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47AA8941" w:rsidR="00E90E49" w:rsidRPr="004318AF" w:rsidRDefault="00E90E49" w:rsidP="00E35559">
      <w:pPr>
        <w:pStyle w:val="3GPPHeader"/>
        <w:spacing w:after="60"/>
        <w:rPr>
          <w:szCs w:val="24"/>
          <w:highlight w:val="yellow"/>
        </w:rPr>
      </w:pPr>
      <w:r w:rsidRPr="00CE0424">
        <w:t>3GPP TSG-RAN WG</w:t>
      </w:r>
      <w:r w:rsidR="00F20F5C">
        <w:t>2</w:t>
      </w:r>
      <w:r w:rsidRPr="00CE0424">
        <w:t xml:space="preserve"> #</w:t>
      </w:r>
      <w:r w:rsidR="00F20F5C">
        <w:t>1</w:t>
      </w:r>
      <w:r w:rsidR="00785E92">
        <w:t>20</w:t>
      </w:r>
      <w:r w:rsidRPr="00CE0424">
        <w:tab/>
      </w:r>
      <w:proofErr w:type="spellStart"/>
      <w:r w:rsidRPr="004318AF">
        <w:rPr>
          <w:szCs w:val="24"/>
        </w:rPr>
        <w:t>Tdoc</w:t>
      </w:r>
      <w:proofErr w:type="spellEnd"/>
      <w:r w:rsidRPr="004318AF">
        <w:rPr>
          <w:szCs w:val="24"/>
        </w:rPr>
        <w:t xml:space="preserve"> </w:t>
      </w:r>
      <w:r w:rsidR="002235BE" w:rsidRPr="004318AF">
        <w:rPr>
          <w:szCs w:val="24"/>
        </w:rPr>
        <w:t>R2-2212092</w:t>
      </w:r>
    </w:p>
    <w:p w14:paraId="0DCB9324" w14:textId="57C52CA3" w:rsidR="00E90E49" w:rsidRPr="00CE0424" w:rsidRDefault="00785E92" w:rsidP="00311702">
      <w:pPr>
        <w:pStyle w:val="3GPPHeader"/>
      </w:pPr>
      <w:r>
        <w:t>France</w:t>
      </w:r>
      <w:r w:rsidR="00C268E6">
        <w:t xml:space="preserve">, </w:t>
      </w:r>
      <w:r w:rsidR="003004D4">
        <w:t>Nov</w:t>
      </w:r>
      <w:r w:rsidR="00AC73BC">
        <w:t>.</w:t>
      </w:r>
      <w:r>
        <w:t xml:space="preserve"> 14</w:t>
      </w:r>
      <w:r w:rsidR="00523070">
        <w:rPr>
          <w:vertAlign w:val="superscript"/>
        </w:rPr>
        <w:t>t</w:t>
      </w:r>
      <w:r w:rsidR="00791415">
        <w:rPr>
          <w:vertAlign w:val="superscript"/>
        </w:rPr>
        <w:t>h</w:t>
      </w:r>
      <w:r w:rsidR="00C268E6">
        <w:t xml:space="preserve"> – </w:t>
      </w:r>
      <w:r>
        <w:t>18</w:t>
      </w:r>
      <w:r w:rsidR="00C268E6" w:rsidRPr="00C268E6">
        <w:rPr>
          <w:vertAlign w:val="superscript"/>
        </w:rPr>
        <w:t>th</w:t>
      </w:r>
      <w:r w:rsidR="00C268E6">
        <w:t xml:space="preserve"> 202</w:t>
      </w:r>
      <w:r w:rsidR="00523070">
        <w:t>2</w:t>
      </w:r>
    </w:p>
    <w:p w14:paraId="55D88CF7" w14:textId="77777777" w:rsidR="00E90E49" w:rsidRPr="00CE0424" w:rsidRDefault="00E90E49" w:rsidP="00357380">
      <w:pPr>
        <w:pStyle w:val="3GPPHeader"/>
      </w:pPr>
    </w:p>
    <w:p w14:paraId="6FA4C51B" w14:textId="424E4A66" w:rsidR="00E90E49" w:rsidRPr="00D77419" w:rsidRDefault="00E90E49" w:rsidP="00311702">
      <w:pPr>
        <w:pStyle w:val="3GPPHeader"/>
        <w:rPr>
          <w:sz w:val="22"/>
          <w:szCs w:val="22"/>
          <w:lang w:val="en-US"/>
        </w:rPr>
      </w:pPr>
      <w:r w:rsidRPr="00D77419">
        <w:rPr>
          <w:sz w:val="22"/>
          <w:szCs w:val="22"/>
          <w:lang w:val="en-US"/>
        </w:rPr>
        <w:t>Agenda Item:</w:t>
      </w:r>
      <w:r w:rsidRPr="00D77419">
        <w:rPr>
          <w:sz w:val="22"/>
          <w:szCs w:val="22"/>
          <w:lang w:val="en-US"/>
        </w:rPr>
        <w:tab/>
      </w:r>
      <w:r w:rsidR="00CD7996" w:rsidRPr="00D77419">
        <w:rPr>
          <w:sz w:val="22"/>
          <w:szCs w:val="22"/>
          <w:lang w:val="en-US"/>
        </w:rPr>
        <w:t>8</w:t>
      </w:r>
      <w:r w:rsidR="00CD7996">
        <w:rPr>
          <w:sz w:val="22"/>
          <w:szCs w:val="22"/>
          <w:lang w:val="en-US"/>
        </w:rPr>
        <w:t>.</w:t>
      </w:r>
      <w:r w:rsidR="00BB3009">
        <w:rPr>
          <w:sz w:val="22"/>
          <w:szCs w:val="22"/>
          <w:lang w:val="en-US"/>
        </w:rPr>
        <w:t>13.6</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1BCE7F37" w:rsidR="00E90E49" w:rsidRPr="00CE0424" w:rsidRDefault="003D3C45" w:rsidP="00311702">
      <w:pPr>
        <w:pStyle w:val="3GPPHeader"/>
        <w:rPr>
          <w:sz w:val="22"/>
          <w:szCs w:val="22"/>
        </w:rPr>
      </w:pPr>
      <w:r>
        <w:rPr>
          <w:sz w:val="22"/>
          <w:szCs w:val="22"/>
        </w:rPr>
        <w:t>Title:</w:t>
      </w:r>
      <w:r w:rsidR="00E90E49" w:rsidRPr="00CE0424">
        <w:rPr>
          <w:sz w:val="22"/>
          <w:szCs w:val="22"/>
        </w:rPr>
        <w:tab/>
      </w:r>
      <w:r w:rsidR="00421904">
        <w:rPr>
          <w:sz w:val="22"/>
          <w:szCs w:val="22"/>
        </w:rPr>
        <w:t>RA</w:t>
      </w:r>
      <w:r w:rsidR="00CE2FCE">
        <w:rPr>
          <w:sz w:val="22"/>
          <w:szCs w:val="22"/>
        </w:rPr>
        <w:t xml:space="preserve"> report</w:t>
      </w:r>
      <w:r w:rsidR="00421904">
        <w:rPr>
          <w:sz w:val="22"/>
          <w:szCs w:val="22"/>
        </w:rPr>
        <w:t xml:space="preserve"> enhancement</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235BE">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6955541E" w14:textId="7E8F55C3" w:rsidR="001C3163" w:rsidRDefault="007D505D" w:rsidP="00CC444E">
      <w:pPr>
        <w:pStyle w:val="BodyText"/>
      </w:pPr>
      <w:r>
        <w:rPr>
          <w:rStyle w:val="IvDbodytextChar"/>
        </w:rPr>
        <w:t>Rel-18 SON/MDT WID document (</w:t>
      </w:r>
      <w:r w:rsidRPr="000E7B6A">
        <w:rPr>
          <w:rStyle w:val="IvDbodytextChar"/>
        </w:rPr>
        <w:t>RP-221825</w:t>
      </w:r>
      <w:r>
        <w:rPr>
          <w:rStyle w:val="IvDbodytextChar"/>
        </w:rPr>
        <w:t>)</w:t>
      </w:r>
      <w:r>
        <w:t xml:space="preserve"> has identified enhancement to </w:t>
      </w:r>
      <w:r w:rsidR="00F406FD">
        <w:t>RA report</w:t>
      </w:r>
      <w:r w:rsidR="002C6620" w:rsidRPr="002C6620">
        <w:t xml:space="preserve"> </w:t>
      </w:r>
      <w:r w:rsidR="002C6620">
        <w:t xml:space="preserve">to optimize and improve </w:t>
      </w:r>
      <w:r w:rsidR="00B51DF7">
        <w:t>random access</w:t>
      </w:r>
      <w:r w:rsidR="002C6620">
        <w:t xml:space="preserve"> performance</w:t>
      </w:r>
      <w:r w:rsidR="00C96C78">
        <w:t>.</w:t>
      </w:r>
      <w:r w:rsidR="002C6620">
        <w:t xml:space="preserve"> </w:t>
      </w:r>
      <w:r>
        <w:t xml:space="preserve">A UE collects and logs performed RA procedure and reports it to the network for further </w:t>
      </w:r>
      <w:r w:rsidR="00C96C78">
        <w:t>optimisation</w:t>
      </w:r>
      <w:r>
        <w:t>.</w:t>
      </w:r>
      <w:r w:rsidR="007B1427">
        <w:t xml:space="preserve"> In this paper we address </w:t>
      </w:r>
      <w:r w:rsidR="00FC658C">
        <w:t>open issues concerning</w:t>
      </w:r>
      <w:r w:rsidR="00D863CF">
        <w:t>:</w:t>
      </w:r>
    </w:p>
    <w:p w14:paraId="39C5D412" w14:textId="77777777" w:rsidR="00A566FE" w:rsidRDefault="00FC658C" w:rsidP="00D77419">
      <w:pPr>
        <w:pStyle w:val="BodyText"/>
        <w:numPr>
          <w:ilvl w:val="0"/>
          <w:numId w:val="24"/>
        </w:numPr>
      </w:pPr>
      <w:r>
        <w:t xml:space="preserve">the RA report in DC scenario, </w:t>
      </w:r>
    </w:p>
    <w:p w14:paraId="76217893" w14:textId="17200533" w:rsidR="001C3163" w:rsidRDefault="00A566FE" w:rsidP="00D77419">
      <w:pPr>
        <w:pStyle w:val="BodyText"/>
        <w:numPr>
          <w:ilvl w:val="0"/>
          <w:numId w:val="24"/>
        </w:numPr>
      </w:pPr>
      <w:r>
        <w:t>Data collection for RA partitioning optimization</w:t>
      </w:r>
    </w:p>
    <w:p w14:paraId="03D73ECD" w14:textId="4EB29795" w:rsidR="00CC444E" w:rsidRDefault="00FC658C" w:rsidP="00D77419">
      <w:pPr>
        <w:pStyle w:val="BodyText"/>
        <w:numPr>
          <w:ilvl w:val="0"/>
          <w:numId w:val="24"/>
        </w:numPr>
      </w:pPr>
      <w:r>
        <w:t>the missing RA reports for SDT operation</w:t>
      </w:r>
      <w:r w:rsidR="00A566FE">
        <w:t>,</w:t>
      </w:r>
      <w:r>
        <w:t xml:space="preserve"> and</w:t>
      </w:r>
    </w:p>
    <w:p w14:paraId="0E85C37A" w14:textId="489CF55F" w:rsidR="00A566FE" w:rsidRPr="00583002" w:rsidRDefault="00A566FE" w:rsidP="00D77419">
      <w:pPr>
        <w:pStyle w:val="BodyText"/>
        <w:numPr>
          <w:ilvl w:val="0"/>
          <w:numId w:val="24"/>
        </w:numPr>
      </w:pPr>
      <w:r>
        <w:t>Reply LS to RAN3</w:t>
      </w:r>
    </w:p>
    <w:p w14:paraId="0A7F693D" w14:textId="5088F515" w:rsidR="00FF6473" w:rsidRDefault="00357272" w:rsidP="00FF6473">
      <w:pPr>
        <w:pStyle w:val="Heading1"/>
        <w:ind w:left="0" w:firstLine="0"/>
      </w:pPr>
      <w:r>
        <w:t>2</w:t>
      </w:r>
      <w:r w:rsidR="00FF6473">
        <w:tab/>
        <w:t>Random Access procedure optimization</w:t>
      </w:r>
    </w:p>
    <w:p w14:paraId="034E004E" w14:textId="312F1227" w:rsidR="001E2ABA" w:rsidRDefault="00357272" w:rsidP="001E2ABA">
      <w:pPr>
        <w:pStyle w:val="Heading2"/>
        <w:ind w:left="0" w:firstLine="0"/>
        <w:rPr>
          <w:rFonts w:ascii="Calibri" w:hAnsi="Calibri" w:cs="Calibri"/>
        </w:rPr>
      </w:pPr>
      <w:r>
        <w:t>2</w:t>
      </w:r>
      <w:r w:rsidR="001E2ABA">
        <w:t>.1</w:t>
      </w:r>
      <w:r w:rsidR="001E2ABA">
        <w:tab/>
        <w:t>Enhancement of RA report for DC scenario</w:t>
      </w:r>
      <w:r w:rsidR="001E2ABA">
        <w:rPr>
          <w:rFonts w:ascii="Calibri" w:hAnsi="Calibri" w:cs="Calibri"/>
        </w:rPr>
        <w:t xml:space="preserve"> </w:t>
      </w:r>
    </w:p>
    <w:p w14:paraId="626E69BB" w14:textId="77777777" w:rsidR="001E2ABA" w:rsidRDefault="001E2ABA" w:rsidP="001E2ABA">
      <w:pPr>
        <w:pStyle w:val="IvDInstructiontext"/>
        <w:rPr>
          <w:rStyle w:val="IvDbodytextChar"/>
          <w:i w:val="0"/>
          <w:color w:val="auto"/>
          <w:sz w:val="20"/>
          <w:szCs w:val="20"/>
        </w:rPr>
      </w:pPr>
      <w:r w:rsidRPr="0022431F">
        <w:rPr>
          <w:rStyle w:val="IvDbodytextChar"/>
          <w:rFonts w:cs="Arial"/>
          <w:i w:val="0"/>
          <w:color w:val="auto"/>
          <w:sz w:val="20"/>
          <w:szCs w:val="20"/>
        </w:rPr>
        <w:t xml:space="preserve">In this section we </w:t>
      </w:r>
      <w:r>
        <w:rPr>
          <w:rStyle w:val="IvDbodytextChar"/>
          <w:rFonts w:cs="Arial"/>
          <w:i w:val="0"/>
          <w:color w:val="auto"/>
          <w:sz w:val="20"/>
          <w:szCs w:val="20"/>
        </w:rPr>
        <w:t>discuss possible enhancement of the RA reports collected when UE was configured with a</w:t>
      </w:r>
      <w:r w:rsidRPr="0022431F">
        <w:rPr>
          <w:rStyle w:val="IvDbodytextChar"/>
          <w:rFonts w:cs="Arial"/>
          <w:i w:val="0"/>
          <w:color w:val="auto"/>
          <w:sz w:val="20"/>
          <w:szCs w:val="20"/>
        </w:rPr>
        <w:t xml:space="preserve"> dual connectivity (DC) operation. In DC operation and </w:t>
      </w:r>
      <w:r>
        <w:rPr>
          <w:rStyle w:val="IvDbodytextChar"/>
          <w:rFonts w:cs="Arial"/>
          <w:i w:val="0"/>
          <w:color w:val="auto"/>
          <w:sz w:val="20"/>
          <w:szCs w:val="20"/>
        </w:rPr>
        <w:t xml:space="preserve">based on </w:t>
      </w:r>
      <w:r w:rsidRPr="0022431F">
        <w:rPr>
          <w:rStyle w:val="IvDbodytextChar"/>
          <w:rFonts w:cs="Arial"/>
          <w:i w:val="0"/>
          <w:color w:val="auto"/>
          <w:sz w:val="20"/>
          <w:szCs w:val="20"/>
        </w:rPr>
        <w:t xml:space="preserve">the current </w:t>
      </w:r>
      <w:r>
        <w:rPr>
          <w:rStyle w:val="IvDbodytextChar"/>
          <w:rFonts w:cs="Arial"/>
          <w:i w:val="0"/>
          <w:color w:val="auto"/>
          <w:sz w:val="20"/>
          <w:szCs w:val="20"/>
        </w:rPr>
        <w:t>TS 38.331</w:t>
      </w:r>
      <w:r w:rsidRPr="0022431F">
        <w:rPr>
          <w:rStyle w:val="IvDbodytextChar"/>
          <w:rFonts w:cs="Arial"/>
          <w:i w:val="0"/>
          <w:color w:val="auto"/>
          <w:sz w:val="20"/>
          <w:szCs w:val="20"/>
        </w:rPr>
        <w:t xml:space="preserve">, a UE logs RA report upon successful </w:t>
      </w:r>
      <w:r>
        <w:rPr>
          <w:rStyle w:val="IvDbodytextChar"/>
          <w:rFonts w:cs="Arial"/>
          <w:i w:val="0"/>
          <w:color w:val="auto"/>
          <w:sz w:val="20"/>
          <w:szCs w:val="20"/>
        </w:rPr>
        <w:t>completion</w:t>
      </w:r>
      <w:r w:rsidRPr="0022431F">
        <w:rPr>
          <w:rStyle w:val="IvDbodytextChar"/>
          <w:rFonts w:cs="Arial"/>
          <w:i w:val="0"/>
          <w:color w:val="auto"/>
          <w:sz w:val="20"/>
          <w:szCs w:val="20"/>
        </w:rPr>
        <w:t xml:space="preserve"> of the RA procedure</w:t>
      </w:r>
      <w:r>
        <w:rPr>
          <w:rStyle w:val="IvDbodytextChar"/>
          <w:rFonts w:cs="Arial"/>
          <w:i w:val="0"/>
          <w:color w:val="auto"/>
          <w:sz w:val="20"/>
          <w:szCs w:val="20"/>
        </w:rPr>
        <w:t xml:space="preserve"> toward MCG or SCG</w:t>
      </w:r>
      <w:r w:rsidRPr="0022431F">
        <w:rPr>
          <w:rStyle w:val="IvDbodytextChar"/>
          <w:rFonts w:cs="Arial"/>
          <w:i w:val="0"/>
          <w:color w:val="auto"/>
          <w:sz w:val="20"/>
          <w:szCs w:val="20"/>
        </w:rPr>
        <w:t>.</w:t>
      </w:r>
      <w:r>
        <w:rPr>
          <w:rStyle w:val="IvDbodytextChar"/>
          <w:rFonts w:cs="Arial"/>
          <w:i w:val="0"/>
          <w:color w:val="auto"/>
          <w:sz w:val="20"/>
          <w:szCs w:val="20"/>
        </w:rPr>
        <w:t xml:space="preserve"> I</w:t>
      </w:r>
      <w:r w:rsidRPr="0022431F">
        <w:rPr>
          <w:rStyle w:val="IvDbodytextChar"/>
          <w:rFonts w:cs="Arial"/>
          <w:i w:val="0"/>
          <w:color w:val="auto"/>
          <w:sz w:val="20"/>
          <w:szCs w:val="20"/>
        </w:rPr>
        <w:t>n MR-DC</w:t>
      </w:r>
      <w:r>
        <w:rPr>
          <w:rStyle w:val="IvDbodytextChar"/>
          <w:rFonts w:cs="Arial"/>
          <w:i w:val="0"/>
          <w:color w:val="auto"/>
          <w:sz w:val="20"/>
          <w:szCs w:val="20"/>
        </w:rPr>
        <w:t>,</w:t>
      </w:r>
      <w:r w:rsidRPr="0022431F">
        <w:rPr>
          <w:rStyle w:val="IvDbodytextChar"/>
          <w:rFonts w:cs="Arial"/>
          <w:i w:val="0"/>
          <w:color w:val="auto"/>
          <w:sz w:val="20"/>
          <w:szCs w:val="20"/>
        </w:rPr>
        <w:t xml:space="preserve"> </w:t>
      </w:r>
      <w:r>
        <w:rPr>
          <w:rStyle w:val="IvDbodytextChar"/>
          <w:rFonts w:cs="Arial"/>
          <w:i w:val="0"/>
          <w:color w:val="auto"/>
          <w:sz w:val="20"/>
          <w:szCs w:val="20"/>
        </w:rPr>
        <w:t>a</w:t>
      </w:r>
      <w:r w:rsidRPr="0022431F">
        <w:rPr>
          <w:rStyle w:val="IvDbodytextChar"/>
          <w:rFonts w:cs="Arial"/>
          <w:i w:val="0"/>
          <w:color w:val="auto"/>
          <w:sz w:val="20"/>
          <w:szCs w:val="20"/>
        </w:rPr>
        <w:t xml:space="preserve"> UE logs the same</w:t>
      </w:r>
      <w:r>
        <w:rPr>
          <w:rStyle w:val="IvDbodytextChar"/>
          <w:rFonts w:cs="Arial"/>
          <w:i w:val="0"/>
          <w:color w:val="auto"/>
          <w:sz w:val="20"/>
          <w:szCs w:val="20"/>
        </w:rPr>
        <w:t xml:space="preserve"> set of </w:t>
      </w:r>
      <w:r w:rsidRPr="0022431F">
        <w:rPr>
          <w:rStyle w:val="IvDbodytextChar"/>
          <w:rFonts w:cs="Arial"/>
          <w:i w:val="0"/>
          <w:color w:val="auto"/>
          <w:sz w:val="20"/>
          <w:szCs w:val="20"/>
        </w:rPr>
        <w:t xml:space="preserve">RA </w:t>
      </w:r>
      <w:r>
        <w:rPr>
          <w:rStyle w:val="IvDbodytextChar"/>
          <w:rFonts w:cs="Arial"/>
          <w:i w:val="0"/>
          <w:color w:val="auto"/>
          <w:sz w:val="20"/>
          <w:szCs w:val="20"/>
        </w:rPr>
        <w:t xml:space="preserve">related information and measurements, no matter if the RA was performed toward a cell in the </w:t>
      </w:r>
      <w:r w:rsidRPr="0022431F">
        <w:rPr>
          <w:rStyle w:val="IvDbodytextChar"/>
          <w:rFonts w:cs="Arial"/>
          <w:i w:val="0"/>
          <w:color w:val="auto"/>
          <w:sz w:val="20"/>
          <w:szCs w:val="20"/>
        </w:rPr>
        <w:t>SCG</w:t>
      </w:r>
      <w:r>
        <w:rPr>
          <w:rStyle w:val="IvDbodytextChar"/>
          <w:rFonts w:cs="Arial"/>
          <w:i w:val="0"/>
          <w:color w:val="auto"/>
          <w:sz w:val="20"/>
          <w:szCs w:val="20"/>
        </w:rPr>
        <w:t xml:space="preserve"> of in the </w:t>
      </w:r>
      <w:r w:rsidRPr="0022431F">
        <w:rPr>
          <w:rStyle w:val="IvDbodytextChar"/>
          <w:rFonts w:cs="Arial"/>
          <w:i w:val="0"/>
          <w:color w:val="auto"/>
          <w:sz w:val="20"/>
          <w:szCs w:val="20"/>
        </w:rPr>
        <w:t>MCG.</w:t>
      </w:r>
      <w:r>
        <w:rPr>
          <w:rStyle w:val="IvDbodytextChar"/>
          <w:rFonts w:cs="Arial"/>
          <w:i w:val="0"/>
          <w:color w:val="auto"/>
          <w:sz w:val="20"/>
          <w:szCs w:val="20"/>
        </w:rPr>
        <w:t xml:space="preserve"> </w:t>
      </w:r>
      <w:r w:rsidRPr="0022431F">
        <w:rPr>
          <w:rStyle w:val="IvDbodytextChar"/>
          <w:rFonts w:cs="Arial"/>
          <w:i w:val="0"/>
          <w:color w:val="auto"/>
          <w:sz w:val="20"/>
          <w:szCs w:val="20"/>
        </w:rPr>
        <w:t>Thus, a</w:t>
      </w:r>
      <w:r>
        <w:rPr>
          <w:rStyle w:val="IvDbodytextChar"/>
          <w:rFonts w:cs="Arial"/>
          <w:i w:val="0"/>
          <w:color w:val="auto"/>
          <w:sz w:val="20"/>
          <w:szCs w:val="20"/>
        </w:rPr>
        <w:t xml:space="preserve"> RAN node analyzing the RA reports </w:t>
      </w:r>
      <w:r w:rsidRPr="0022431F">
        <w:rPr>
          <w:rStyle w:val="IvDbodytextChar"/>
          <w:rFonts w:cs="Arial"/>
          <w:i w:val="0"/>
          <w:color w:val="auto"/>
          <w:sz w:val="20"/>
          <w:szCs w:val="20"/>
        </w:rPr>
        <w:t>would not be able to determine whether the reported RA</w:t>
      </w:r>
      <w:r>
        <w:rPr>
          <w:rStyle w:val="IvDbodytextChar"/>
          <w:rFonts w:cs="Arial"/>
          <w:i w:val="0"/>
          <w:color w:val="auto"/>
          <w:sz w:val="20"/>
          <w:szCs w:val="20"/>
        </w:rPr>
        <w:t xml:space="preserve"> information is associated to an RA performed toward a Cell in the MCG or in the SCG</w:t>
      </w:r>
      <w:r w:rsidRPr="0022431F">
        <w:rPr>
          <w:rStyle w:val="IvDbodytextChar"/>
          <w:rFonts w:cs="Arial"/>
          <w:i w:val="0"/>
          <w:color w:val="auto"/>
          <w:sz w:val="20"/>
          <w:szCs w:val="20"/>
        </w:rPr>
        <w:t>.</w:t>
      </w:r>
      <w:r>
        <w:rPr>
          <w:rStyle w:val="IvDbodytextChar"/>
          <w:rFonts w:cs="Arial"/>
          <w:i w:val="0"/>
          <w:color w:val="auto"/>
          <w:sz w:val="20"/>
          <w:szCs w:val="20"/>
        </w:rPr>
        <w:t xml:space="preserve"> Needless to mention that the performance of a RA performed toward an MCG cell might be different from the performance of an RA procedure performed toward an SCG cell.</w:t>
      </w:r>
      <w:r w:rsidRPr="0022431F">
        <w:rPr>
          <w:rStyle w:val="IvDbodytextChar"/>
          <w:rFonts w:cs="Arial"/>
          <w:i w:val="0"/>
          <w:color w:val="auto"/>
          <w:sz w:val="20"/>
          <w:szCs w:val="20"/>
        </w:rPr>
        <w:t xml:space="preserve"> For instance, a</w:t>
      </w:r>
      <w:r>
        <w:rPr>
          <w:rStyle w:val="IvDbodytextChar"/>
          <w:rFonts w:cs="Arial"/>
          <w:i w:val="0"/>
          <w:color w:val="auto"/>
          <w:sz w:val="20"/>
          <w:szCs w:val="20"/>
        </w:rPr>
        <w:t>n</w:t>
      </w:r>
      <w:r w:rsidRPr="0022431F">
        <w:rPr>
          <w:rStyle w:val="IvDbodytextChar"/>
          <w:rFonts w:cs="Arial"/>
          <w:i w:val="0"/>
          <w:color w:val="auto"/>
          <w:sz w:val="20"/>
          <w:szCs w:val="20"/>
        </w:rPr>
        <w:t xml:space="preserve"> RA procedure may imply suffering poor coverage or too aggressive SN addition/SN change policy </w:t>
      </w:r>
      <w:r>
        <w:rPr>
          <w:rStyle w:val="IvDbodytextChar"/>
          <w:rFonts w:cs="Arial"/>
          <w:i w:val="0"/>
          <w:color w:val="auto"/>
          <w:sz w:val="20"/>
          <w:szCs w:val="20"/>
        </w:rPr>
        <w:t xml:space="preserve">by neighbor cell </w:t>
      </w:r>
      <w:r w:rsidRPr="0022431F">
        <w:rPr>
          <w:rStyle w:val="IvDbodytextChar"/>
          <w:rFonts w:cs="Arial"/>
          <w:i w:val="0"/>
          <w:color w:val="auto"/>
          <w:sz w:val="20"/>
          <w:szCs w:val="20"/>
        </w:rPr>
        <w:t>for a node operating as SN in MR-DC</w:t>
      </w:r>
      <w:r>
        <w:rPr>
          <w:rStyle w:val="IvDbodytextChar"/>
          <w:rFonts w:cs="Arial"/>
          <w:i w:val="0"/>
          <w:color w:val="auto"/>
          <w:sz w:val="20"/>
          <w:szCs w:val="20"/>
        </w:rPr>
        <w:t>. This</w:t>
      </w:r>
      <w:r w:rsidRPr="0022431F">
        <w:rPr>
          <w:rStyle w:val="IvDbodytextChar"/>
          <w:rFonts w:cs="Arial"/>
          <w:i w:val="0"/>
          <w:color w:val="auto"/>
          <w:sz w:val="20"/>
          <w:szCs w:val="20"/>
        </w:rPr>
        <w:t xml:space="preserve"> this information is useful for network optimization.</w:t>
      </w:r>
    </w:p>
    <w:p w14:paraId="40DB0A05" w14:textId="77777777" w:rsidR="001E2ABA" w:rsidRDefault="001E2ABA" w:rsidP="001E2ABA">
      <w:pPr>
        <w:pStyle w:val="IvDInstructiontext"/>
        <w:spacing w:before="0"/>
        <w:rPr>
          <w:rStyle w:val="IvDbodytextChar"/>
          <w:i w:val="0"/>
          <w:color w:val="auto"/>
          <w:sz w:val="20"/>
          <w:szCs w:val="20"/>
        </w:rPr>
      </w:pPr>
    </w:p>
    <w:p w14:paraId="2E1C3F8E" w14:textId="77777777" w:rsidR="001E2ABA" w:rsidRDefault="001E2ABA" w:rsidP="001E2ABA">
      <w:pPr>
        <w:pStyle w:val="Observation"/>
        <w:numPr>
          <w:ilvl w:val="0"/>
          <w:numId w:val="19"/>
        </w:numPr>
        <w:ind w:left="1588" w:hanging="1588"/>
      </w:pPr>
      <w:bookmarkStart w:id="0" w:name="_Toc113893676"/>
      <w:bookmarkStart w:id="1" w:name="_Toc118375387"/>
      <w:r>
        <w:t xml:space="preserve">Performance of the RA procedure for a cell in the MCG can be significantly different from the performance of RA procedure </w:t>
      </w:r>
      <w:r w:rsidRPr="00D670F2">
        <w:rPr>
          <w:u w:val="single"/>
        </w:rPr>
        <w:t xml:space="preserve">for the same cell </w:t>
      </w:r>
      <w:r>
        <w:rPr>
          <w:u w:val="single"/>
        </w:rPr>
        <w:t>being part of</w:t>
      </w:r>
      <w:r w:rsidRPr="00D670F2">
        <w:rPr>
          <w:u w:val="single"/>
        </w:rPr>
        <w:t xml:space="preserve"> SCG</w:t>
      </w:r>
      <w:r>
        <w:t xml:space="preserve">. This is </w:t>
      </w:r>
      <w:proofErr w:type="gramStart"/>
      <w:r>
        <w:t>due to the fact that</w:t>
      </w:r>
      <w:proofErr w:type="gramEnd"/>
      <w:r>
        <w:t xml:space="preserve"> network policies for DC connectivity can be different from single connectivity.</w:t>
      </w:r>
      <w:bookmarkEnd w:id="0"/>
      <w:bookmarkEnd w:id="1"/>
    </w:p>
    <w:p w14:paraId="0CBEE6FB" w14:textId="77777777" w:rsidR="001E2ABA" w:rsidRDefault="001E2ABA" w:rsidP="001E2ABA">
      <w:pPr>
        <w:pStyle w:val="Observation"/>
        <w:numPr>
          <w:ilvl w:val="0"/>
          <w:numId w:val="19"/>
        </w:numPr>
        <w:ind w:left="1588" w:hanging="1588"/>
      </w:pPr>
      <w:bookmarkStart w:id="2" w:name="_Toc113893677"/>
      <w:bookmarkStart w:id="3" w:name="_Toc118375388"/>
      <w:r>
        <w:t>When a RA report is received and analysed by a RAN node, the RAN node is not aware whether the RA procedure is performed toward a cell in the MCG or in the SCG.</w:t>
      </w:r>
      <w:bookmarkEnd w:id="2"/>
      <w:bookmarkEnd w:id="3"/>
    </w:p>
    <w:p w14:paraId="12AFEE19" w14:textId="77777777" w:rsidR="001E2ABA" w:rsidRDefault="001E2ABA" w:rsidP="001E2ABA">
      <w:pPr>
        <w:pStyle w:val="Observation"/>
        <w:numPr>
          <w:ilvl w:val="0"/>
          <w:numId w:val="19"/>
        </w:numPr>
        <w:ind w:left="1588" w:hanging="1588"/>
      </w:pPr>
      <w:bookmarkStart w:id="4" w:name="_Toc113893678"/>
      <w:bookmarkStart w:id="5" w:name="_Toc118375389"/>
      <w:r>
        <w:t xml:space="preserve">By knowing whether the RA report is associated to a </w:t>
      </w:r>
      <w:proofErr w:type="gramStart"/>
      <w:r>
        <w:t>random access</w:t>
      </w:r>
      <w:proofErr w:type="gramEnd"/>
      <w:r>
        <w:t xml:space="preserve"> procedure executed toward a cell belonging to SCG or MCG, the network can differentiate the RACH issues as well as coverage issues for a cell acting as MCG or as SCG.</w:t>
      </w:r>
      <w:bookmarkEnd w:id="4"/>
      <w:bookmarkEnd w:id="5"/>
      <w:r>
        <w:t xml:space="preserve"> </w:t>
      </w:r>
    </w:p>
    <w:p w14:paraId="024DF06E" w14:textId="77777777" w:rsidR="001E2ABA" w:rsidRDefault="001E2ABA" w:rsidP="001E2ABA">
      <w:pPr>
        <w:pStyle w:val="IvDInstructiontext"/>
        <w:rPr>
          <w:rStyle w:val="IvDbodytextChar"/>
          <w:i w:val="0"/>
          <w:color w:val="auto"/>
          <w:sz w:val="20"/>
          <w:szCs w:val="20"/>
        </w:rPr>
      </w:pPr>
      <w:r>
        <w:rPr>
          <w:rStyle w:val="IvDbodytextChar"/>
          <w:i w:val="0"/>
          <w:color w:val="auto"/>
          <w:sz w:val="20"/>
          <w:szCs w:val="20"/>
          <w:lang w:val="en-GB"/>
        </w:rPr>
        <w:lastRenderedPageBreak/>
        <w:t xml:space="preserve">In light of above discussion, we request RAN2 to include information in the RA report to assist the network </w:t>
      </w:r>
      <w:r w:rsidRPr="00ED33AC">
        <w:rPr>
          <w:rStyle w:val="IvDbodytextChar"/>
          <w:i w:val="0"/>
          <w:color w:val="auto"/>
          <w:sz w:val="20"/>
          <w:szCs w:val="20"/>
          <w:lang w:val="en-GB"/>
        </w:rPr>
        <w:t xml:space="preserve">differentiating </w:t>
      </w:r>
      <w:r>
        <w:rPr>
          <w:rStyle w:val="IvDbodytextChar"/>
          <w:i w:val="0"/>
          <w:color w:val="auto"/>
          <w:sz w:val="20"/>
          <w:szCs w:val="20"/>
          <w:lang w:val="en-GB"/>
        </w:rPr>
        <w:t>between</w:t>
      </w:r>
      <w:r w:rsidRPr="00ED33AC">
        <w:rPr>
          <w:rStyle w:val="IvDbodytextChar"/>
          <w:i w:val="0"/>
          <w:color w:val="auto"/>
          <w:sz w:val="20"/>
          <w:szCs w:val="20"/>
          <w:lang w:val="en-GB"/>
        </w:rPr>
        <w:t xml:space="preserve"> RA </w:t>
      </w:r>
      <w:r>
        <w:rPr>
          <w:rStyle w:val="IvDbodytextChar"/>
          <w:i w:val="0"/>
          <w:color w:val="auto"/>
          <w:sz w:val="20"/>
          <w:szCs w:val="20"/>
          <w:lang w:val="en-GB"/>
        </w:rPr>
        <w:t xml:space="preserve">reports </w:t>
      </w:r>
      <w:r w:rsidRPr="00ED33AC">
        <w:rPr>
          <w:rStyle w:val="IvDbodytextChar"/>
          <w:i w:val="0"/>
          <w:color w:val="auto"/>
          <w:sz w:val="20"/>
          <w:szCs w:val="20"/>
          <w:lang w:val="en-GB"/>
        </w:rPr>
        <w:t xml:space="preserve">associated to </w:t>
      </w:r>
      <w:r>
        <w:rPr>
          <w:rStyle w:val="IvDbodytextChar"/>
          <w:i w:val="0"/>
          <w:color w:val="auto"/>
          <w:sz w:val="20"/>
          <w:szCs w:val="20"/>
          <w:lang w:val="en-GB"/>
        </w:rPr>
        <w:t xml:space="preserve">a </w:t>
      </w:r>
      <w:proofErr w:type="gramStart"/>
      <w:r>
        <w:rPr>
          <w:rStyle w:val="IvDbodytextChar"/>
          <w:i w:val="0"/>
          <w:color w:val="auto"/>
          <w:sz w:val="20"/>
          <w:szCs w:val="20"/>
          <w:lang w:val="en-GB"/>
        </w:rPr>
        <w:t>random access</w:t>
      </w:r>
      <w:proofErr w:type="gramEnd"/>
      <w:r>
        <w:rPr>
          <w:rStyle w:val="IvDbodytextChar"/>
          <w:i w:val="0"/>
          <w:color w:val="auto"/>
          <w:sz w:val="20"/>
          <w:szCs w:val="20"/>
          <w:lang w:val="en-GB"/>
        </w:rPr>
        <w:t xml:space="preserve"> procedure performed toward a cell acting as MN or as SN. </w:t>
      </w:r>
    </w:p>
    <w:p w14:paraId="030D5A0C" w14:textId="77777777" w:rsidR="001E2ABA" w:rsidRDefault="001E2ABA" w:rsidP="001E2ABA">
      <w:pPr>
        <w:pStyle w:val="BodyText"/>
        <w:rPr>
          <w:lang w:val="en-US"/>
        </w:rPr>
      </w:pPr>
    </w:p>
    <w:p w14:paraId="324426AD" w14:textId="77777777" w:rsidR="001E2ABA" w:rsidRDefault="001E2ABA" w:rsidP="001E2ABA">
      <w:pPr>
        <w:pStyle w:val="Proposal"/>
        <w:jc w:val="left"/>
        <w:rPr>
          <w:lang w:val="en-US"/>
        </w:rPr>
      </w:pPr>
      <w:bookmarkStart w:id="6" w:name="_Toc110514283"/>
      <w:bookmarkStart w:id="7" w:name="_Toc110865384"/>
      <w:bookmarkStart w:id="8" w:name="_Toc110963462"/>
      <w:bookmarkStart w:id="9" w:name="_Toc113897598"/>
      <w:bookmarkStart w:id="10" w:name="_Toc118375381"/>
      <w:r>
        <w:rPr>
          <w:lang w:val="en-US"/>
        </w:rPr>
        <w:t xml:space="preserve">Include information in the RA report on whether the </w:t>
      </w:r>
      <w:proofErr w:type="gramStart"/>
      <w:r>
        <w:rPr>
          <w:lang w:val="en-US"/>
        </w:rPr>
        <w:t>random access</w:t>
      </w:r>
      <w:proofErr w:type="gramEnd"/>
      <w:r>
        <w:rPr>
          <w:lang w:val="en-US"/>
        </w:rPr>
        <w:t xml:space="preserve"> procedure was executed towards an MCG cell or an SCG cell.</w:t>
      </w:r>
      <w:bookmarkEnd w:id="6"/>
      <w:bookmarkEnd w:id="7"/>
      <w:bookmarkEnd w:id="8"/>
      <w:bookmarkEnd w:id="9"/>
      <w:bookmarkEnd w:id="10"/>
    </w:p>
    <w:p w14:paraId="7B8C7AAE" w14:textId="77777777" w:rsidR="001E2ABA" w:rsidRPr="00FF6473" w:rsidRDefault="001E2ABA" w:rsidP="001E2ABA">
      <w:pPr>
        <w:pStyle w:val="BodyText"/>
        <w:rPr>
          <w:lang w:val="en-US"/>
        </w:rPr>
      </w:pPr>
    </w:p>
    <w:p w14:paraId="574B547A" w14:textId="027D0752" w:rsidR="001E2ABA" w:rsidRPr="00D77419" w:rsidRDefault="00357272" w:rsidP="00D77419">
      <w:pPr>
        <w:pStyle w:val="Heading2"/>
        <w:ind w:left="0" w:firstLine="0"/>
      </w:pPr>
      <w:r>
        <w:t>2.2</w:t>
      </w:r>
      <w:r>
        <w:tab/>
      </w:r>
      <w:r>
        <w:tab/>
      </w:r>
      <w:r w:rsidR="001E2ABA">
        <w:t>RACH partitioning in RA report</w:t>
      </w:r>
      <w:r w:rsidR="001E2ABA" w:rsidRPr="00D77419">
        <w:t xml:space="preserve"> </w:t>
      </w:r>
    </w:p>
    <w:p w14:paraId="7FF4C27B" w14:textId="5769EBB0" w:rsidR="001E2ABA" w:rsidRDefault="00C808FC" w:rsidP="001E2ABA">
      <w:pPr>
        <w:pStyle w:val="BodyText"/>
      </w:pPr>
      <w:r>
        <w:rPr>
          <w:rStyle w:val="IvDbodytextChar"/>
        </w:rPr>
        <w:t>I</w:t>
      </w:r>
      <w:r w:rsidR="001E2ABA">
        <w:rPr>
          <w:rStyle w:val="IvDbodytextChar"/>
        </w:rPr>
        <w:t xml:space="preserve">n </w:t>
      </w:r>
      <w:r w:rsidR="001E2ABA">
        <w:t>3GPP #119</w:t>
      </w:r>
      <w:r w:rsidR="00813BD9">
        <w:t>bis</w:t>
      </w:r>
      <w:r w:rsidR="001E2ABA">
        <w:t xml:space="preserve"> e-meeting, RAN2 agreed </w:t>
      </w:r>
      <w:r w:rsidR="001E2ABA" w:rsidRPr="00B377FD">
        <w:t>to discuss RACH report enhancements</w:t>
      </w:r>
      <w:r w:rsidR="001E2ABA">
        <w:t xml:space="preserve"> for RACH partitioning optimization</w:t>
      </w:r>
      <w:r>
        <w:t xml:space="preserve"> as the following:</w:t>
      </w:r>
      <w:r w:rsidR="001E2ABA" w:rsidRPr="000101CC">
        <w:t xml:space="preserve"> </w:t>
      </w:r>
    </w:p>
    <w:p w14:paraId="6BD5D3AE" w14:textId="77777777" w:rsidR="001E2ABA" w:rsidRPr="00472BCB" w:rsidRDefault="001E2ABA" w:rsidP="001E2ABA">
      <w:pPr>
        <w:pStyle w:val="Doc-text2"/>
        <w:pBdr>
          <w:top w:val="single" w:sz="4" w:space="1" w:color="auto"/>
          <w:left w:val="single" w:sz="4" w:space="4" w:color="auto"/>
          <w:bottom w:val="single" w:sz="4" w:space="1" w:color="auto"/>
          <w:right w:val="single" w:sz="4" w:space="4" w:color="auto"/>
        </w:pBdr>
        <w:rPr>
          <w:lang w:val="en-US"/>
        </w:rPr>
      </w:pPr>
      <w:r w:rsidRPr="00877992">
        <w:rPr>
          <w:lang w:val="en-US"/>
        </w:rPr>
        <w:t>Agreement:</w:t>
      </w:r>
    </w:p>
    <w:p w14:paraId="41AF1D89" w14:textId="77777777" w:rsidR="00AE4F49" w:rsidRDefault="00AE4F49" w:rsidP="001E2ABA">
      <w:pPr>
        <w:pStyle w:val="Doc-text2"/>
        <w:pBdr>
          <w:top w:val="single" w:sz="4" w:space="1" w:color="auto"/>
          <w:left w:val="single" w:sz="4" w:space="4" w:color="auto"/>
          <w:bottom w:val="single" w:sz="4" w:space="1" w:color="auto"/>
          <w:right w:val="single" w:sz="4" w:space="4" w:color="auto"/>
        </w:pBdr>
        <w:rPr>
          <w:color w:val="70AD47" w:themeColor="accent6"/>
        </w:rPr>
      </w:pPr>
    </w:p>
    <w:p w14:paraId="2574A6F6" w14:textId="77777777" w:rsidR="00C943A0" w:rsidRDefault="00C943A0" w:rsidP="000E7F46">
      <w:pPr>
        <w:pStyle w:val="Doc-text2"/>
        <w:pBdr>
          <w:top w:val="single" w:sz="4" w:space="1" w:color="auto"/>
          <w:left w:val="single" w:sz="4" w:space="4" w:color="auto"/>
          <w:bottom w:val="single" w:sz="4" w:space="1" w:color="auto"/>
          <w:right w:val="single" w:sz="4" w:space="4" w:color="auto"/>
        </w:pBdr>
        <w:rPr>
          <w:color w:val="70AD47" w:themeColor="accent6"/>
          <w:sz w:val="18"/>
          <w:szCs w:val="22"/>
        </w:rPr>
      </w:pPr>
      <w:r w:rsidRPr="00C943A0">
        <w:rPr>
          <w:color w:val="70AD47" w:themeColor="accent6"/>
          <w:sz w:val="18"/>
          <w:szCs w:val="22"/>
        </w:rPr>
        <w:t>Agree to add the following parameters into RACH report for RACH partitioning:</w:t>
      </w:r>
    </w:p>
    <w:p w14:paraId="7497764E" w14:textId="5D2D1467" w:rsidR="000E7F46" w:rsidRPr="00AE4F49" w:rsidRDefault="000E7F46" w:rsidP="000E7F46">
      <w:pPr>
        <w:pStyle w:val="Doc-text2"/>
        <w:pBdr>
          <w:top w:val="single" w:sz="4" w:space="1" w:color="auto"/>
          <w:left w:val="single" w:sz="4" w:space="4" w:color="auto"/>
          <w:bottom w:val="single" w:sz="4" w:space="1" w:color="auto"/>
          <w:right w:val="single" w:sz="4" w:space="4" w:color="auto"/>
        </w:pBdr>
        <w:rPr>
          <w:color w:val="70AD47" w:themeColor="accent6"/>
          <w:sz w:val="18"/>
          <w:szCs w:val="22"/>
        </w:rPr>
      </w:pPr>
      <w:r w:rsidRPr="00AE4F49">
        <w:rPr>
          <w:color w:val="70AD47" w:themeColor="accent6"/>
          <w:sz w:val="18"/>
          <w:szCs w:val="22"/>
        </w:rPr>
        <w:t>-     Feature or the combination of features that triggered the RACH</w:t>
      </w:r>
    </w:p>
    <w:p w14:paraId="363DEF1F" w14:textId="720DC08B" w:rsidR="001E2ABA" w:rsidRPr="00AE4F49" w:rsidRDefault="000E7F46" w:rsidP="000E7F46">
      <w:pPr>
        <w:pStyle w:val="Doc-text2"/>
        <w:pBdr>
          <w:top w:val="single" w:sz="4" w:space="1" w:color="auto"/>
          <w:left w:val="single" w:sz="4" w:space="4" w:color="auto"/>
          <w:bottom w:val="single" w:sz="4" w:space="1" w:color="auto"/>
          <w:right w:val="single" w:sz="4" w:space="4" w:color="auto"/>
        </w:pBdr>
        <w:rPr>
          <w:color w:val="70AD47" w:themeColor="accent6"/>
          <w:sz w:val="18"/>
          <w:szCs w:val="22"/>
        </w:rPr>
      </w:pPr>
      <w:r w:rsidRPr="00AE4F49">
        <w:rPr>
          <w:color w:val="70AD47" w:themeColor="accent6"/>
          <w:sz w:val="18"/>
          <w:szCs w:val="22"/>
        </w:rPr>
        <w:t>-     Used feature combination</w:t>
      </w:r>
    </w:p>
    <w:p w14:paraId="010B5687" w14:textId="77777777" w:rsidR="001E2ABA" w:rsidRDefault="001E2ABA" w:rsidP="001E2ABA">
      <w:pPr>
        <w:pStyle w:val="BodyText"/>
      </w:pPr>
    </w:p>
    <w:p w14:paraId="2B03197D" w14:textId="10045FD3" w:rsidR="001E2ABA" w:rsidRDefault="009346F7" w:rsidP="001E2ABA">
      <w:pPr>
        <w:pStyle w:val="BodyText"/>
      </w:pPr>
      <w:r>
        <w:t>I</w:t>
      </w:r>
      <w:r w:rsidR="001E2ABA" w:rsidRPr="000101CC">
        <w:t xml:space="preserve">n this section we discuss possible enhancement of the RA reports collected when UE was configured with </w:t>
      </w:r>
      <w:r w:rsidR="001E2ABA">
        <w:t>feature combination RACH resources</w:t>
      </w:r>
      <w:r w:rsidR="001E2ABA" w:rsidRPr="000101CC">
        <w:t>.</w:t>
      </w:r>
    </w:p>
    <w:p w14:paraId="6F7DA431" w14:textId="3CC8777C" w:rsidR="008C5120" w:rsidRDefault="001E2ABA" w:rsidP="001E2ABA">
      <w:pPr>
        <w:pStyle w:val="BodyText"/>
        <w:rPr>
          <w:rStyle w:val="IvDbodytextChar"/>
        </w:rPr>
      </w:pPr>
      <w:r>
        <w:rPr>
          <w:rStyle w:val="IvDbodytextChar"/>
        </w:rPr>
        <w:t xml:space="preserve">A network might partition and isolate RA resources per feature i.e., a preamble set is configured for a feature. </w:t>
      </w:r>
      <w:r>
        <w:rPr>
          <w:lang w:val="en-US"/>
        </w:rPr>
        <w:t xml:space="preserve">The </w:t>
      </w:r>
      <w:r w:rsidRPr="00641E9C">
        <w:rPr>
          <w:rStyle w:val="IvDbodytextChar"/>
        </w:rPr>
        <w:t xml:space="preserve">network that is interested in optimizing the RA parameter configurations, uses the RA report to identify any issues faced by a UE while performing the RA procedure. </w:t>
      </w:r>
    </w:p>
    <w:p w14:paraId="51A5AAD8" w14:textId="2AF60502" w:rsidR="001E2ABA" w:rsidRDefault="001E2ABA" w:rsidP="001E2ABA">
      <w:pPr>
        <w:pStyle w:val="BodyText"/>
        <w:rPr>
          <w:rStyle w:val="IvDbodytextChar"/>
        </w:rPr>
      </w:pPr>
      <w:r>
        <w:rPr>
          <w:rStyle w:val="IvDbodytextChar"/>
        </w:rPr>
        <w:t>However, a gNB may change the RACH resource partitioning over time based on the load in different partitions. A</w:t>
      </w:r>
      <w:r w:rsidRPr="00112A50">
        <w:rPr>
          <w:rStyle w:val="IvDbodytextChar"/>
        </w:rPr>
        <w:t xml:space="preserve"> UE logs the RA related information at the execution of RA procedure while the network may change the RA configuration dynamically over time. Th</w:t>
      </w:r>
      <w:r>
        <w:rPr>
          <w:rStyle w:val="IvDbodytextChar"/>
        </w:rPr>
        <w:t>erefore</w:t>
      </w:r>
      <w:r w:rsidRPr="00112A50">
        <w:rPr>
          <w:rStyle w:val="IvDbodytextChar"/>
        </w:rPr>
        <w:t>, the network may have different RACH resource configuration at the time the network fetches the logged information in RA report.</w:t>
      </w:r>
    </w:p>
    <w:p w14:paraId="6C2FC660" w14:textId="77777777" w:rsidR="00686FF7" w:rsidRDefault="00686FF7" w:rsidP="00686FF7">
      <w:pPr>
        <w:pStyle w:val="Observation"/>
        <w:numPr>
          <w:ilvl w:val="0"/>
          <w:numId w:val="19"/>
        </w:numPr>
        <w:ind w:left="1588" w:hanging="1588"/>
      </w:pPr>
      <w:bookmarkStart w:id="11" w:name="_Toc110514279"/>
      <w:bookmarkStart w:id="12" w:name="_Toc110962894"/>
      <w:bookmarkStart w:id="13" w:name="_Toc113893680"/>
      <w:bookmarkStart w:id="14" w:name="_Toc118375390"/>
      <w:r>
        <w:t>A gNB may reconfigure the RACH partitions based on the load over each partition.</w:t>
      </w:r>
      <w:bookmarkEnd w:id="11"/>
      <w:bookmarkEnd w:id="12"/>
      <w:bookmarkEnd w:id="13"/>
      <w:bookmarkEnd w:id="14"/>
    </w:p>
    <w:p w14:paraId="75815E6A" w14:textId="77777777" w:rsidR="00AE061C" w:rsidRDefault="00AE061C" w:rsidP="001E2ABA">
      <w:pPr>
        <w:pStyle w:val="BodyText"/>
        <w:rPr>
          <w:rStyle w:val="IvDbodytextChar"/>
        </w:rPr>
      </w:pPr>
    </w:p>
    <w:p w14:paraId="08C2420E" w14:textId="5AAFE9ED" w:rsidR="00A96D0B" w:rsidRDefault="003A0643" w:rsidP="001E2ABA">
      <w:pPr>
        <w:pStyle w:val="BodyText"/>
        <w:rPr>
          <w:rStyle w:val="IvDbodytextChar"/>
        </w:rPr>
      </w:pPr>
      <w:r>
        <w:rPr>
          <w:rStyle w:val="IvDbodytextChar"/>
        </w:rPr>
        <w:t>Hence, a</w:t>
      </w:r>
      <w:r w:rsidR="00A96D0B" w:rsidRPr="00641E9C">
        <w:rPr>
          <w:rStyle w:val="IvDbodytextChar"/>
        </w:rPr>
        <w:t xml:space="preserve"> network </w:t>
      </w:r>
      <w:r w:rsidR="00A96D0B">
        <w:rPr>
          <w:rStyle w:val="IvDbodytextChar"/>
        </w:rPr>
        <w:t xml:space="preserve">can optimize its resources by having information of the concerned configuration </w:t>
      </w:r>
      <w:r w:rsidR="00AE061C">
        <w:rPr>
          <w:rStyle w:val="IvDbodytextChar"/>
        </w:rPr>
        <w:t>of</w:t>
      </w:r>
      <w:r w:rsidR="00A96D0B">
        <w:rPr>
          <w:rStyle w:val="IvDbodytextChar"/>
        </w:rPr>
        <w:t xml:space="preserve"> the used feature by the UE that triggered the RA procedure i.e., the set of preambles allocated to the RA partition such as the start preamble index and/or the number of preambles in the partition.</w:t>
      </w:r>
    </w:p>
    <w:p w14:paraId="7668785C" w14:textId="01CF2E81" w:rsidR="00686FF7" w:rsidRDefault="00EB1671" w:rsidP="00686FF7">
      <w:pPr>
        <w:pStyle w:val="Observation"/>
        <w:numPr>
          <w:ilvl w:val="0"/>
          <w:numId w:val="19"/>
        </w:numPr>
        <w:ind w:left="1588" w:hanging="1588"/>
      </w:pPr>
      <w:bookmarkStart w:id="15" w:name="_Toc118375391"/>
      <w:r>
        <w:rPr>
          <w:rStyle w:val="IvDbodytextChar"/>
        </w:rPr>
        <w:t xml:space="preserve">A </w:t>
      </w:r>
      <w:r w:rsidRPr="00641E9C">
        <w:rPr>
          <w:rStyle w:val="IvDbodytextChar"/>
        </w:rPr>
        <w:t xml:space="preserve">network </w:t>
      </w:r>
      <w:r>
        <w:rPr>
          <w:rStyle w:val="IvDbodytextChar"/>
        </w:rPr>
        <w:t xml:space="preserve">can optimize its RACH </w:t>
      </w:r>
      <w:r w:rsidR="001D01D4">
        <w:rPr>
          <w:rStyle w:val="IvDbodytextChar"/>
        </w:rPr>
        <w:t xml:space="preserve">partitioning </w:t>
      </w:r>
      <w:r>
        <w:rPr>
          <w:rStyle w:val="IvDbodytextChar"/>
        </w:rPr>
        <w:t xml:space="preserve">resources by having information of </w:t>
      </w:r>
      <w:r w:rsidR="00B43193">
        <w:rPr>
          <w:rStyle w:val="IvDbodytextChar"/>
        </w:rPr>
        <w:t>preambles allocated to the RA partition</w:t>
      </w:r>
      <w:r w:rsidR="00686FF7">
        <w:t>.</w:t>
      </w:r>
      <w:bookmarkEnd w:id="15"/>
    </w:p>
    <w:p w14:paraId="6A6CD087" w14:textId="77777777" w:rsidR="000E50BA" w:rsidRDefault="000E50BA" w:rsidP="000E50BA">
      <w:pPr>
        <w:pStyle w:val="IvDInstructiontext"/>
        <w:jc w:val="both"/>
        <w:rPr>
          <w:rStyle w:val="IvDbodytextChar"/>
          <w:i w:val="0"/>
          <w:color w:val="auto"/>
          <w:sz w:val="20"/>
          <w:szCs w:val="20"/>
        </w:rPr>
      </w:pPr>
      <w:r>
        <w:rPr>
          <w:rStyle w:val="IvDbodytextChar"/>
          <w:i w:val="0"/>
          <w:color w:val="auto"/>
          <w:sz w:val="20"/>
          <w:szCs w:val="20"/>
        </w:rPr>
        <w:t>In our opinion, RA partitioning related information</w:t>
      </w:r>
      <w:r w:rsidRPr="00C96E04">
        <w:rPr>
          <w:rStyle w:val="IvDbodytextChar"/>
          <w:i w:val="0"/>
          <w:color w:val="auto"/>
          <w:sz w:val="20"/>
          <w:szCs w:val="20"/>
        </w:rPr>
        <w:t xml:space="preserve"> </w:t>
      </w:r>
      <w:r>
        <w:rPr>
          <w:rStyle w:val="IvDbodytextChar"/>
          <w:i w:val="0"/>
          <w:color w:val="auto"/>
          <w:sz w:val="20"/>
          <w:szCs w:val="20"/>
        </w:rPr>
        <w:t xml:space="preserve">in RA report is useful for the network </w:t>
      </w:r>
      <w:proofErr w:type="gramStart"/>
      <w:r>
        <w:rPr>
          <w:rStyle w:val="IvDbodytextChar"/>
          <w:i w:val="0"/>
          <w:color w:val="auto"/>
          <w:sz w:val="20"/>
          <w:szCs w:val="20"/>
        </w:rPr>
        <w:t>in order to</w:t>
      </w:r>
      <w:proofErr w:type="gramEnd"/>
      <w:r>
        <w:rPr>
          <w:rStyle w:val="IvDbodytextChar"/>
          <w:i w:val="0"/>
          <w:color w:val="auto"/>
          <w:sz w:val="20"/>
          <w:szCs w:val="20"/>
        </w:rPr>
        <w:t xml:space="preserve"> </w:t>
      </w:r>
      <w:r w:rsidRPr="00C96E04">
        <w:rPr>
          <w:rStyle w:val="IvDbodytextChar"/>
          <w:i w:val="0"/>
          <w:color w:val="auto"/>
          <w:sz w:val="20"/>
          <w:szCs w:val="20"/>
        </w:rPr>
        <w:t>optimize the RA performance for each of the feature separately.</w:t>
      </w:r>
      <w:r>
        <w:rPr>
          <w:rStyle w:val="IvDbodytextChar"/>
          <w:i w:val="0"/>
          <w:color w:val="auto"/>
          <w:sz w:val="20"/>
          <w:szCs w:val="20"/>
        </w:rPr>
        <w:t xml:space="preserve"> For example, a gNB can reallocate the RA resources e.g., sub-set of preambles assigned to the group of the features based on the demands coming/initiated from the group of features. On the other side the group of the features bundled together can be shuffled and optimized to evenly distribute the load over different RA partitions.</w:t>
      </w:r>
    </w:p>
    <w:p w14:paraId="6B88B058" w14:textId="77777777" w:rsidR="000E50BA" w:rsidRDefault="000E50BA" w:rsidP="000E50BA">
      <w:pPr>
        <w:pStyle w:val="IvDInstructiontext"/>
        <w:jc w:val="both"/>
        <w:rPr>
          <w:rStyle w:val="IvDbodytextChar"/>
          <w:i w:val="0"/>
          <w:color w:val="auto"/>
          <w:sz w:val="20"/>
          <w:szCs w:val="20"/>
        </w:rPr>
      </w:pPr>
      <w:proofErr w:type="gramStart"/>
      <w:r>
        <w:rPr>
          <w:rStyle w:val="IvDbodytextChar"/>
          <w:i w:val="0"/>
          <w:color w:val="auto"/>
          <w:sz w:val="20"/>
          <w:szCs w:val="20"/>
        </w:rPr>
        <w:t>In light of</w:t>
      </w:r>
      <w:proofErr w:type="gramEnd"/>
      <w:r>
        <w:rPr>
          <w:rStyle w:val="IvDbodytextChar"/>
          <w:i w:val="0"/>
          <w:color w:val="auto"/>
          <w:sz w:val="20"/>
          <w:szCs w:val="20"/>
        </w:rPr>
        <w:t xml:space="preserve"> above we propose:</w:t>
      </w:r>
    </w:p>
    <w:p w14:paraId="6AB23701" w14:textId="77777777" w:rsidR="000E50BA" w:rsidRDefault="000E50BA" w:rsidP="000E50BA">
      <w:pPr>
        <w:pStyle w:val="IvDInstructiontext"/>
        <w:jc w:val="both"/>
        <w:rPr>
          <w:rStyle w:val="IvDbodytextChar"/>
          <w:i w:val="0"/>
          <w:color w:val="auto"/>
          <w:sz w:val="20"/>
          <w:szCs w:val="20"/>
        </w:rPr>
      </w:pPr>
    </w:p>
    <w:p w14:paraId="5EC94616" w14:textId="29B77EEC" w:rsidR="000E50BA" w:rsidRDefault="000E50BA" w:rsidP="000E50BA">
      <w:pPr>
        <w:pStyle w:val="Proposal"/>
        <w:jc w:val="left"/>
      </w:pPr>
      <w:bookmarkStart w:id="16" w:name="_Toc118375382"/>
      <w:r>
        <w:rPr>
          <w:lang w:val="en-US"/>
        </w:rPr>
        <w:t xml:space="preserve">RAN2 include </w:t>
      </w:r>
      <w:r>
        <w:rPr>
          <w:rStyle w:val="IvDbodytextChar"/>
        </w:rPr>
        <w:t>start preamble index and the number of preambles in the partition</w:t>
      </w:r>
      <w:r>
        <w:rPr>
          <w:lang w:val="en-US"/>
        </w:rPr>
        <w:t xml:space="preserve"> that triggered the RA procedure in the RA report</w:t>
      </w:r>
      <w:r>
        <w:t>.</w:t>
      </w:r>
      <w:bookmarkEnd w:id="16"/>
    </w:p>
    <w:p w14:paraId="5B97F8BC" w14:textId="45AA65AA" w:rsidR="001E2ABA" w:rsidRDefault="00686FF7" w:rsidP="001E2ABA">
      <w:pPr>
        <w:pStyle w:val="BodyText"/>
        <w:rPr>
          <w:rStyle w:val="IvDbodytextChar"/>
        </w:rPr>
      </w:pPr>
      <w:r>
        <w:rPr>
          <w:rStyle w:val="IvDbodytextChar"/>
          <w:lang w:val="en-GB"/>
        </w:rPr>
        <w:t>Furthermore</w:t>
      </w:r>
      <w:r w:rsidR="001E2ABA">
        <w:rPr>
          <w:rStyle w:val="IvDbodytextChar"/>
        </w:rPr>
        <w:t>, t</w:t>
      </w:r>
      <w:r w:rsidR="001E2ABA" w:rsidRPr="0001317F">
        <w:rPr>
          <w:rStyle w:val="IvDbodytextChar"/>
        </w:rPr>
        <w:t>he RA related information logged by the UE can be reported</w:t>
      </w:r>
      <w:r w:rsidR="00C62334">
        <w:rPr>
          <w:rStyle w:val="IvDbodytextChar"/>
        </w:rPr>
        <w:t xml:space="preserve"> </w:t>
      </w:r>
      <w:r w:rsidR="00AB34E9">
        <w:rPr>
          <w:rStyle w:val="IvDbodytextChar"/>
        </w:rPr>
        <w:t xml:space="preserve">up to 48 hours </w:t>
      </w:r>
      <w:r w:rsidR="00C62334">
        <w:rPr>
          <w:rStyle w:val="IvDbodytextChar"/>
        </w:rPr>
        <w:t>later</w:t>
      </w:r>
      <w:r w:rsidR="001E2ABA" w:rsidRPr="0001317F">
        <w:rPr>
          <w:rStyle w:val="IvDbodytextChar"/>
        </w:rPr>
        <w:t xml:space="preserve"> to the network</w:t>
      </w:r>
      <w:r w:rsidR="00A165DC">
        <w:rPr>
          <w:rStyle w:val="IvDbodytextChar"/>
        </w:rPr>
        <w:t>.</w:t>
      </w:r>
      <w:r w:rsidR="00B553E0">
        <w:rPr>
          <w:rStyle w:val="IvDbodytextChar"/>
        </w:rPr>
        <w:t xml:space="preserve"> Provided that</w:t>
      </w:r>
      <w:r w:rsidR="001E2ABA" w:rsidRPr="005161BB">
        <w:rPr>
          <w:rStyle w:val="IvDbodytextChar"/>
        </w:rPr>
        <w:t xml:space="preserve"> the network is not aware of the </w:t>
      </w:r>
      <w:r w:rsidR="00531BA7">
        <w:rPr>
          <w:rStyle w:val="IvDbodytextChar"/>
        </w:rPr>
        <w:t xml:space="preserve">point in </w:t>
      </w:r>
      <w:r w:rsidR="001E2ABA" w:rsidRPr="005161BB">
        <w:rPr>
          <w:rStyle w:val="IvDbodytextChar"/>
        </w:rPr>
        <w:t xml:space="preserve">time </w:t>
      </w:r>
      <w:r w:rsidR="00531BA7">
        <w:rPr>
          <w:rStyle w:val="IvDbodytextChar"/>
        </w:rPr>
        <w:t xml:space="preserve">at which the </w:t>
      </w:r>
      <w:r w:rsidR="001E2ABA" w:rsidRPr="005161BB">
        <w:rPr>
          <w:rStyle w:val="IvDbodytextChar"/>
        </w:rPr>
        <w:t xml:space="preserve">associated RA information </w:t>
      </w:r>
      <w:r w:rsidR="00531BA7">
        <w:rPr>
          <w:rStyle w:val="IvDbodytextChar"/>
        </w:rPr>
        <w:t>was logged</w:t>
      </w:r>
      <w:r w:rsidR="00531BA7" w:rsidRPr="005161BB">
        <w:rPr>
          <w:rStyle w:val="IvDbodytextChar"/>
        </w:rPr>
        <w:t xml:space="preserve"> </w:t>
      </w:r>
      <w:r w:rsidR="001E2ABA" w:rsidRPr="005161BB">
        <w:rPr>
          <w:rStyle w:val="IvDbodytextChar"/>
        </w:rPr>
        <w:t xml:space="preserve">by the UE, the network </w:t>
      </w:r>
      <w:r w:rsidR="008C4C93">
        <w:rPr>
          <w:rStyle w:val="IvDbodytextChar"/>
        </w:rPr>
        <w:t xml:space="preserve">would not be able to </w:t>
      </w:r>
      <w:r w:rsidR="00307E33">
        <w:rPr>
          <w:rStyle w:val="IvDbodytextChar"/>
        </w:rPr>
        <w:t xml:space="preserve">figure out the </w:t>
      </w:r>
      <w:r w:rsidR="00FF5275">
        <w:rPr>
          <w:rStyle w:val="IvDbodytextChar"/>
        </w:rPr>
        <w:t xml:space="preserve">RA configuration </w:t>
      </w:r>
      <w:r w:rsidR="00E01E8E">
        <w:rPr>
          <w:rStyle w:val="IvDbodytextChar"/>
        </w:rPr>
        <w:t>applied by the UE at the time of executing the RA procedure</w:t>
      </w:r>
      <w:r w:rsidR="001E2ABA" w:rsidRPr="005161BB">
        <w:rPr>
          <w:rStyle w:val="IvDbodytextChar"/>
        </w:rPr>
        <w:t>.</w:t>
      </w:r>
      <w:r w:rsidR="000202B8">
        <w:rPr>
          <w:rStyle w:val="IvDbodytextChar"/>
        </w:rPr>
        <w:t xml:space="preserve"> This leads to ambiguity at the network when analyzing the </w:t>
      </w:r>
      <w:r w:rsidR="00667E10">
        <w:rPr>
          <w:rStyle w:val="IvDbodytextChar"/>
        </w:rPr>
        <w:t xml:space="preserve">RA </w:t>
      </w:r>
      <w:r w:rsidR="000202B8">
        <w:rPr>
          <w:rStyle w:val="IvDbodytextChar"/>
        </w:rPr>
        <w:t>report.</w:t>
      </w:r>
      <w:r w:rsidR="001E2ABA" w:rsidRPr="005161BB">
        <w:rPr>
          <w:rStyle w:val="IvDbodytextChar"/>
        </w:rPr>
        <w:t xml:space="preserve"> </w:t>
      </w:r>
      <w:r w:rsidR="00AE404B">
        <w:rPr>
          <w:rStyle w:val="IvDbodytextChar"/>
        </w:rPr>
        <w:t>Hence</w:t>
      </w:r>
      <w:r w:rsidR="00D015F5">
        <w:rPr>
          <w:rStyle w:val="IvDbodytextChar"/>
        </w:rPr>
        <w:t>,</w:t>
      </w:r>
      <w:r w:rsidR="00AE404B">
        <w:rPr>
          <w:rStyle w:val="IvDbodytextChar"/>
        </w:rPr>
        <w:t xml:space="preserve"> </w:t>
      </w:r>
      <w:proofErr w:type="gramStart"/>
      <w:r w:rsidR="00AE404B">
        <w:rPr>
          <w:rStyle w:val="IvDbodytextChar"/>
        </w:rPr>
        <w:t>in order to</w:t>
      </w:r>
      <w:proofErr w:type="gramEnd"/>
      <w:r w:rsidR="00AE404B">
        <w:rPr>
          <w:rStyle w:val="IvDbodytextChar"/>
        </w:rPr>
        <w:t xml:space="preserve"> enable the network node to </w:t>
      </w:r>
      <w:r w:rsidR="00D67D76">
        <w:rPr>
          <w:rStyle w:val="IvDbodytextChar"/>
        </w:rPr>
        <w:t xml:space="preserve">disambiguate the configuration used by the UE when performing the RA </w:t>
      </w:r>
      <w:r w:rsidR="00B4130F">
        <w:rPr>
          <w:rStyle w:val="IvDbodytextChar"/>
        </w:rPr>
        <w:t>procedure,</w:t>
      </w:r>
      <w:r w:rsidR="00D67D76">
        <w:rPr>
          <w:rStyle w:val="IvDbodytextChar"/>
        </w:rPr>
        <w:t xml:space="preserve"> we propose the UE logs the time </w:t>
      </w:r>
      <w:r w:rsidR="00AF7251">
        <w:rPr>
          <w:rStyle w:val="IvDbodytextChar"/>
        </w:rPr>
        <w:t>elapsed since logging the RA report to the time of reporting the RA report to the network.</w:t>
      </w:r>
      <w:r w:rsidR="00D67D76">
        <w:rPr>
          <w:rStyle w:val="IvDbodytextChar"/>
        </w:rPr>
        <w:t xml:space="preserve"> </w:t>
      </w:r>
    </w:p>
    <w:p w14:paraId="341EB833" w14:textId="77777777" w:rsidR="001E2ABA" w:rsidRPr="00172314" w:rsidRDefault="001E2ABA" w:rsidP="001E2ABA">
      <w:pPr>
        <w:pStyle w:val="Observation"/>
        <w:numPr>
          <w:ilvl w:val="0"/>
          <w:numId w:val="19"/>
        </w:numPr>
        <w:ind w:left="1588" w:hanging="1588"/>
        <w:rPr>
          <w:rStyle w:val="IvDbodytextChar"/>
          <w:spacing w:val="0"/>
          <w:lang w:val="en-GB" w:eastAsia="ja-JP"/>
        </w:rPr>
      </w:pPr>
      <w:bookmarkStart w:id="17" w:name="_Toc113893681"/>
      <w:bookmarkStart w:id="18" w:name="_Toc118375392"/>
      <w:r w:rsidRPr="005161BB">
        <w:rPr>
          <w:rStyle w:val="IvDbodytextChar"/>
        </w:rPr>
        <w:lastRenderedPageBreak/>
        <w:t>The time associated to the reported RA related information in RA report is not visible by the network</w:t>
      </w:r>
      <w:r>
        <w:rPr>
          <w:rStyle w:val="IvDbodytextChar"/>
        </w:rPr>
        <w:t>.</w:t>
      </w:r>
      <w:bookmarkEnd w:id="17"/>
      <w:bookmarkEnd w:id="18"/>
    </w:p>
    <w:p w14:paraId="7F61E6B7" w14:textId="77777777" w:rsidR="001E2ABA" w:rsidRDefault="001E2ABA" w:rsidP="001E2ABA">
      <w:pPr>
        <w:pStyle w:val="Proposal"/>
        <w:jc w:val="left"/>
      </w:pPr>
      <w:bookmarkStart w:id="19" w:name="_Toc113897600"/>
      <w:bookmarkStart w:id="20" w:name="_Toc118375383"/>
      <w:r>
        <w:rPr>
          <w:lang w:val="en-US"/>
        </w:rPr>
        <w:t>RAN2 agree that UE logs the</w:t>
      </w:r>
      <w:r w:rsidRPr="00E25689">
        <w:rPr>
          <w:lang w:eastAsia="sv-SE"/>
        </w:rPr>
        <w:t xml:space="preserve"> elapsed </w:t>
      </w:r>
      <w:r>
        <w:rPr>
          <w:lang w:eastAsia="sv-SE"/>
        </w:rPr>
        <w:t xml:space="preserve">time </w:t>
      </w:r>
      <w:r w:rsidRPr="00E25689">
        <w:rPr>
          <w:lang w:eastAsia="sv-SE"/>
        </w:rPr>
        <w:t>since</w:t>
      </w:r>
      <w:r>
        <w:rPr>
          <w:lang w:eastAsia="sv-SE"/>
        </w:rPr>
        <w:t xml:space="preserve"> logging</w:t>
      </w:r>
      <w:r w:rsidRPr="00E25689">
        <w:rPr>
          <w:lang w:eastAsia="sv-SE"/>
        </w:rPr>
        <w:t xml:space="preserve"> the RA </w:t>
      </w:r>
      <w:r>
        <w:rPr>
          <w:lang w:eastAsia="sv-SE"/>
        </w:rPr>
        <w:t>report until sending the report to the network.</w:t>
      </w:r>
      <w:bookmarkEnd w:id="19"/>
      <w:bookmarkEnd w:id="20"/>
    </w:p>
    <w:p w14:paraId="69DCE780" w14:textId="11BE687E" w:rsidR="001E2ABA" w:rsidRDefault="00B974E1" w:rsidP="002B231D">
      <w:pPr>
        <w:pStyle w:val="Heading2"/>
      </w:pPr>
      <w:r>
        <w:t>2.3</w:t>
      </w:r>
      <w:r>
        <w:tab/>
      </w:r>
      <w:r>
        <w:tab/>
      </w:r>
      <w:r w:rsidR="001E2ABA">
        <w:t>RACH report logging in case of SDT</w:t>
      </w:r>
    </w:p>
    <w:p w14:paraId="24E90047" w14:textId="4C3ADDAE" w:rsidR="001E2ABA" w:rsidRPr="00FB37E0" w:rsidRDefault="00277B2D" w:rsidP="001E2ABA">
      <w:pPr>
        <w:rPr>
          <w:rFonts w:ascii="Arial" w:hAnsi="Arial" w:cs="Arial"/>
        </w:rPr>
      </w:pPr>
      <w:r w:rsidRPr="00FB37E0">
        <w:rPr>
          <w:rFonts w:ascii="Arial" w:hAnsi="Arial" w:cs="Arial"/>
        </w:rPr>
        <w:t xml:space="preserve">SDT feature is amongst the features for which we agreed to collect RA partitioning </w:t>
      </w:r>
      <w:r w:rsidR="00B274AC" w:rsidRPr="00FB37E0">
        <w:rPr>
          <w:rFonts w:ascii="Arial" w:hAnsi="Arial" w:cs="Arial"/>
        </w:rPr>
        <w:t>related information in the RA report. However as of now</w:t>
      </w:r>
      <w:r w:rsidR="00E57D03" w:rsidRPr="00FB37E0">
        <w:rPr>
          <w:rFonts w:ascii="Arial" w:hAnsi="Arial" w:cs="Arial"/>
        </w:rPr>
        <w:t xml:space="preserve"> (according to the TS 38.331 version 17.1.0) </w:t>
      </w:r>
      <w:r w:rsidR="00AD4A7E" w:rsidRPr="00FB37E0">
        <w:rPr>
          <w:rFonts w:ascii="Arial" w:hAnsi="Arial" w:cs="Arial"/>
        </w:rPr>
        <w:t>the UE does not log RA report</w:t>
      </w:r>
      <w:r w:rsidR="00B274AC" w:rsidRPr="00FB37E0">
        <w:rPr>
          <w:rFonts w:ascii="Arial" w:hAnsi="Arial" w:cs="Arial"/>
        </w:rPr>
        <w:t xml:space="preserve"> for the failed SDT operations (in other words for the failed RA procedures triggered for the </w:t>
      </w:r>
      <w:r w:rsidR="00E57D03" w:rsidRPr="00FB37E0">
        <w:rPr>
          <w:rFonts w:ascii="Arial" w:hAnsi="Arial" w:cs="Arial"/>
        </w:rPr>
        <w:t>SDT operation</w:t>
      </w:r>
      <w:r w:rsidR="00BC28B9" w:rsidRPr="00FB37E0">
        <w:rPr>
          <w:rFonts w:ascii="Arial" w:hAnsi="Arial" w:cs="Arial"/>
        </w:rPr>
        <w:t>).</w:t>
      </w:r>
      <w:r w:rsidR="008E607B" w:rsidRPr="00FB37E0">
        <w:rPr>
          <w:rFonts w:ascii="Arial" w:hAnsi="Arial" w:cs="Arial"/>
        </w:rPr>
        <w:t xml:space="preserve"> This problem is </w:t>
      </w:r>
      <w:proofErr w:type="gramStart"/>
      <w:r w:rsidR="008E607B" w:rsidRPr="00FB37E0">
        <w:rPr>
          <w:rFonts w:ascii="Arial" w:hAnsi="Arial" w:cs="Arial"/>
        </w:rPr>
        <w:t>similar to</w:t>
      </w:r>
      <w:proofErr w:type="gramEnd"/>
      <w:r w:rsidR="008E607B" w:rsidRPr="00FB37E0">
        <w:rPr>
          <w:rFonts w:ascii="Arial" w:hAnsi="Arial" w:cs="Arial"/>
        </w:rPr>
        <w:t xml:space="preserve"> logging the RA report for the failed on</w:t>
      </w:r>
      <w:r w:rsidR="008C16EB" w:rsidRPr="00FB37E0">
        <w:rPr>
          <w:rFonts w:ascii="Arial" w:hAnsi="Arial" w:cs="Arial"/>
        </w:rPr>
        <w:t>-</w:t>
      </w:r>
      <w:r w:rsidR="008E607B" w:rsidRPr="00FB37E0">
        <w:rPr>
          <w:rFonts w:ascii="Arial" w:hAnsi="Arial" w:cs="Arial"/>
        </w:rPr>
        <w:t>demand SI request which has been addressed in the Rel-17.</w:t>
      </w:r>
    </w:p>
    <w:p w14:paraId="12088A7E" w14:textId="094B2DB3" w:rsidR="00AE1C0A" w:rsidRDefault="006C5CC9" w:rsidP="006C5CC9">
      <w:pPr>
        <w:pStyle w:val="Observation"/>
        <w:numPr>
          <w:ilvl w:val="0"/>
          <w:numId w:val="19"/>
        </w:numPr>
        <w:ind w:left="1588" w:hanging="1588"/>
        <w:rPr>
          <w:rStyle w:val="IvDbodytextChar"/>
        </w:rPr>
      </w:pPr>
      <w:bookmarkStart w:id="21" w:name="_Toc118375393"/>
      <w:r w:rsidRPr="00C90342">
        <w:rPr>
          <w:rStyle w:val="IvDbodytextChar"/>
        </w:rPr>
        <w:t>RA report</w:t>
      </w:r>
      <w:r w:rsidR="00072516">
        <w:rPr>
          <w:rStyle w:val="IvDbodytextChar"/>
        </w:rPr>
        <w:t>s</w:t>
      </w:r>
      <w:r w:rsidRPr="00C90342">
        <w:rPr>
          <w:rStyle w:val="IvDbodytextChar"/>
        </w:rPr>
        <w:t xml:space="preserve"> for the failed SDT operation</w:t>
      </w:r>
      <w:r w:rsidR="00072516">
        <w:rPr>
          <w:rStyle w:val="IvDbodytextChar"/>
        </w:rPr>
        <w:t>s are not logged</w:t>
      </w:r>
      <w:r w:rsidR="00AB66F0">
        <w:rPr>
          <w:rStyle w:val="IvDbodytextChar"/>
        </w:rPr>
        <w:t xml:space="preserve"> according to the current RRC spec</w:t>
      </w:r>
      <w:r w:rsidR="00865608">
        <w:rPr>
          <w:rStyle w:val="IvDbodytextChar"/>
        </w:rPr>
        <w:t>.</w:t>
      </w:r>
      <w:bookmarkEnd w:id="21"/>
      <w:r w:rsidRPr="00C90342">
        <w:rPr>
          <w:rStyle w:val="IvDbodytextChar"/>
        </w:rPr>
        <w:t xml:space="preserve"> </w:t>
      </w:r>
    </w:p>
    <w:p w14:paraId="16FAF0D3" w14:textId="77777777" w:rsidR="002B4488" w:rsidRDefault="002B4488" w:rsidP="008C16EB">
      <w:pPr>
        <w:pStyle w:val="Observation"/>
        <w:numPr>
          <w:ilvl w:val="0"/>
          <w:numId w:val="0"/>
        </w:numPr>
        <w:rPr>
          <w:rStyle w:val="IvDbodytextChar"/>
          <w:lang w:val="en-GB"/>
        </w:rPr>
      </w:pPr>
    </w:p>
    <w:p w14:paraId="60A8F986" w14:textId="6B9C468F" w:rsidR="00865608" w:rsidRPr="00915A8F" w:rsidRDefault="00C014B3" w:rsidP="00FB37E0">
      <w:pPr>
        <w:rPr>
          <w:rFonts w:ascii="Arial" w:hAnsi="Arial" w:cs="Arial"/>
        </w:rPr>
      </w:pPr>
      <w:r w:rsidRPr="00915A8F">
        <w:rPr>
          <w:rFonts w:ascii="Arial" w:hAnsi="Arial" w:cs="Arial"/>
        </w:rPr>
        <w:t xml:space="preserve">According to the </w:t>
      </w:r>
      <w:r w:rsidR="00CA77F2" w:rsidRPr="00915A8F">
        <w:rPr>
          <w:rFonts w:ascii="Arial" w:hAnsi="Arial" w:cs="Arial"/>
        </w:rPr>
        <w:t>above observation the UE is not capable to implement the agreements made in meeting RAN2#119bis to include the features triggering the RA procedure when an SDT operation fails.</w:t>
      </w:r>
      <w:r w:rsidR="00742712" w:rsidRPr="00915A8F">
        <w:rPr>
          <w:rFonts w:ascii="Arial" w:hAnsi="Arial" w:cs="Arial"/>
        </w:rPr>
        <w:t xml:space="preserve"> </w:t>
      </w:r>
      <w:proofErr w:type="gramStart"/>
      <w:r w:rsidR="005C62E8" w:rsidRPr="00915A8F">
        <w:rPr>
          <w:rFonts w:ascii="Arial" w:hAnsi="Arial" w:cs="Arial"/>
        </w:rPr>
        <w:t>Therefore</w:t>
      </w:r>
      <w:proofErr w:type="gramEnd"/>
      <w:r w:rsidR="005C62E8" w:rsidRPr="00915A8F">
        <w:rPr>
          <w:rFonts w:ascii="Arial" w:hAnsi="Arial" w:cs="Arial"/>
        </w:rPr>
        <w:t xml:space="preserve"> we propose the following:</w:t>
      </w:r>
    </w:p>
    <w:p w14:paraId="7738661B" w14:textId="77777777" w:rsidR="008C16EB" w:rsidRDefault="008C16EB" w:rsidP="008C16EB">
      <w:pPr>
        <w:pStyle w:val="Observation"/>
        <w:numPr>
          <w:ilvl w:val="0"/>
          <w:numId w:val="0"/>
        </w:numPr>
        <w:rPr>
          <w:rStyle w:val="IvDbodytextChar"/>
          <w:lang w:val="en-GB"/>
        </w:rPr>
      </w:pPr>
    </w:p>
    <w:p w14:paraId="76EAD47D" w14:textId="6B0E64DE" w:rsidR="008C16EB" w:rsidRDefault="008C16EB" w:rsidP="008C16EB">
      <w:pPr>
        <w:pStyle w:val="Proposal"/>
        <w:jc w:val="left"/>
      </w:pPr>
      <w:bookmarkStart w:id="22" w:name="_Toc118375384"/>
      <w:r>
        <w:rPr>
          <w:lang w:val="en-US"/>
        </w:rPr>
        <w:t>UE logs RA report including the SDT related measurements</w:t>
      </w:r>
      <w:r w:rsidR="005500B2">
        <w:rPr>
          <w:lang w:val="en-US"/>
        </w:rPr>
        <w:t>,</w:t>
      </w:r>
      <w:r w:rsidR="00C928BE">
        <w:rPr>
          <w:lang w:val="en-US"/>
        </w:rPr>
        <w:t xml:space="preserve"> when performing RA procedure for SDT operation</w:t>
      </w:r>
      <w:r>
        <w:rPr>
          <w:lang w:eastAsia="sv-SE"/>
        </w:rPr>
        <w:t>.</w:t>
      </w:r>
      <w:bookmarkEnd w:id="22"/>
      <w:r w:rsidR="00A01166">
        <w:rPr>
          <w:lang w:eastAsia="sv-SE"/>
        </w:rPr>
        <w:t xml:space="preserve"> </w:t>
      </w:r>
    </w:p>
    <w:p w14:paraId="4CBA2395" w14:textId="77777777" w:rsidR="008C16EB" w:rsidRPr="00FB37E0" w:rsidRDefault="008C16EB" w:rsidP="00FB37E0">
      <w:pPr>
        <w:pStyle w:val="Observation"/>
        <w:numPr>
          <w:ilvl w:val="0"/>
          <w:numId w:val="0"/>
        </w:numPr>
        <w:rPr>
          <w:rStyle w:val="IvDbodytextChar"/>
          <w:lang w:val="en-GB"/>
        </w:rPr>
      </w:pPr>
    </w:p>
    <w:p w14:paraId="2FEE0B6F" w14:textId="30C19F4D" w:rsidR="007E5E35" w:rsidRDefault="00760903" w:rsidP="007E5E35">
      <w:pPr>
        <w:pStyle w:val="Heading2"/>
        <w:numPr>
          <w:ilvl w:val="1"/>
          <w:numId w:val="18"/>
        </w:numPr>
        <w:tabs>
          <w:tab w:val="num" w:pos="1440"/>
        </w:tabs>
        <w:ind w:left="576" w:hanging="576"/>
      </w:pPr>
      <w:r>
        <w:t>R</w:t>
      </w:r>
      <w:r w:rsidR="004843C0" w:rsidRPr="00B53541">
        <w:t>eply to</w:t>
      </w:r>
      <w:r w:rsidR="00B53541" w:rsidRPr="00B53541">
        <w:t xml:space="preserve"> </w:t>
      </w:r>
      <w:r w:rsidR="009B7219">
        <w:t xml:space="preserve">RAN3 </w:t>
      </w:r>
      <w:r w:rsidR="00B53541" w:rsidRPr="00B53541">
        <w:t>LS on SN RACH report status in R17</w:t>
      </w:r>
    </w:p>
    <w:p w14:paraId="1242356F" w14:textId="43215A61" w:rsidR="00AE2E06" w:rsidRDefault="00AE2E06" w:rsidP="00E31001">
      <w:pPr>
        <w:rPr>
          <w:rFonts w:ascii="Arial" w:hAnsi="Arial" w:cs="Arial"/>
        </w:rPr>
      </w:pPr>
      <w:r>
        <w:rPr>
          <w:rFonts w:ascii="Arial" w:hAnsi="Arial" w:cs="Arial"/>
        </w:rPr>
        <w:t>RAN3 has sent an LS</w:t>
      </w:r>
      <w:r w:rsidR="0093433E">
        <w:rPr>
          <w:rFonts w:ascii="Arial" w:hAnsi="Arial" w:cs="Arial"/>
        </w:rPr>
        <w:t xml:space="preserve"> [1]</w:t>
      </w:r>
      <w:r>
        <w:rPr>
          <w:rFonts w:ascii="Arial" w:hAnsi="Arial" w:cs="Arial"/>
        </w:rPr>
        <w:t xml:space="preserve"> to RAN2 concerning the status of the SN RA</w:t>
      </w:r>
      <w:r w:rsidR="00E239BD">
        <w:rPr>
          <w:rFonts w:ascii="Arial" w:hAnsi="Arial" w:cs="Arial"/>
        </w:rPr>
        <w:t xml:space="preserve"> Report signalling over network interfaces. </w:t>
      </w:r>
      <w:r w:rsidR="0093433E">
        <w:rPr>
          <w:rFonts w:ascii="Arial" w:hAnsi="Arial" w:cs="Arial"/>
        </w:rPr>
        <w:t>In addition</w:t>
      </w:r>
      <w:r w:rsidR="00F70279">
        <w:rPr>
          <w:rFonts w:ascii="Arial" w:hAnsi="Arial" w:cs="Arial"/>
        </w:rPr>
        <w:t>,</w:t>
      </w:r>
      <w:r w:rsidR="0093433E">
        <w:rPr>
          <w:rFonts w:ascii="Arial" w:hAnsi="Arial" w:cs="Arial"/>
        </w:rPr>
        <w:t xml:space="preserve"> RAN3 </w:t>
      </w:r>
      <w:r w:rsidR="00740468">
        <w:rPr>
          <w:rFonts w:ascii="Arial" w:hAnsi="Arial" w:cs="Arial"/>
        </w:rPr>
        <w:t xml:space="preserve">asks RAN2 about the </w:t>
      </w:r>
      <w:r w:rsidR="00135CF6">
        <w:rPr>
          <w:rFonts w:ascii="Arial" w:hAnsi="Arial" w:cs="Arial"/>
        </w:rPr>
        <w:t xml:space="preserve">UE based </w:t>
      </w:r>
      <w:r w:rsidR="00740468">
        <w:rPr>
          <w:rFonts w:ascii="Arial" w:hAnsi="Arial" w:cs="Arial"/>
        </w:rPr>
        <w:t xml:space="preserve">signalling solution </w:t>
      </w:r>
      <w:r w:rsidR="00135CF6">
        <w:rPr>
          <w:rFonts w:ascii="Arial" w:hAnsi="Arial" w:cs="Arial"/>
        </w:rPr>
        <w:t>for</w:t>
      </w:r>
      <w:r w:rsidR="00740468">
        <w:rPr>
          <w:rFonts w:ascii="Arial" w:hAnsi="Arial" w:cs="Arial"/>
        </w:rPr>
        <w:t xml:space="preserve"> the availability of the RA report</w:t>
      </w:r>
      <w:r w:rsidR="00135CF6">
        <w:rPr>
          <w:rFonts w:ascii="Arial" w:hAnsi="Arial" w:cs="Arial"/>
        </w:rPr>
        <w:t xml:space="preserve"> at the UE</w:t>
      </w:r>
      <w:r w:rsidR="00740468">
        <w:rPr>
          <w:rFonts w:ascii="Arial" w:hAnsi="Arial" w:cs="Arial"/>
        </w:rPr>
        <w:t>.</w:t>
      </w:r>
      <w:r w:rsidR="00135CF6">
        <w:rPr>
          <w:rFonts w:ascii="Arial" w:hAnsi="Arial" w:cs="Arial"/>
        </w:rPr>
        <w:t xml:space="preserve"> </w:t>
      </w:r>
      <w:r w:rsidR="00F70279">
        <w:rPr>
          <w:rFonts w:ascii="Arial" w:hAnsi="Arial" w:cs="Arial"/>
        </w:rPr>
        <w:t xml:space="preserve">In the same LS, RAN3 </w:t>
      </w:r>
      <w:r w:rsidR="00AE4EE8">
        <w:rPr>
          <w:rFonts w:ascii="Arial" w:hAnsi="Arial" w:cs="Arial"/>
        </w:rPr>
        <w:t xml:space="preserve">provided working assumption on the </w:t>
      </w:r>
      <w:proofErr w:type="gramStart"/>
      <w:r w:rsidR="00AE4EE8">
        <w:rPr>
          <w:rFonts w:ascii="Arial" w:hAnsi="Arial" w:cs="Arial"/>
        </w:rPr>
        <w:t>network based</w:t>
      </w:r>
      <w:proofErr w:type="gramEnd"/>
      <w:r w:rsidR="00AE4EE8">
        <w:rPr>
          <w:rFonts w:ascii="Arial" w:hAnsi="Arial" w:cs="Arial"/>
        </w:rPr>
        <w:t xml:space="preserve"> solutions for the RA report availability </w:t>
      </w:r>
      <w:r w:rsidR="00DF21DE">
        <w:rPr>
          <w:rFonts w:ascii="Arial" w:hAnsi="Arial" w:cs="Arial"/>
        </w:rPr>
        <w:t>at the UE as following.</w:t>
      </w:r>
    </w:p>
    <w:p w14:paraId="54AFDA14" w14:textId="77777777" w:rsidR="00B059F9" w:rsidRPr="00D80AED" w:rsidRDefault="00B059F9" w:rsidP="00FB37E0">
      <w:pPr>
        <w:numPr>
          <w:ilvl w:val="0"/>
          <w:numId w:val="20"/>
        </w:numPr>
        <w:pBdr>
          <w:top w:val="single" w:sz="4" w:space="1" w:color="auto"/>
          <w:left w:val="single" w:sz="4" w:space="4" w:color="auto"/>
          <w:bottom w:val="single" w:sz="4" w:space="1" w:color="auto"/>
          <w:right w:val="single" w:sz="4" w:space="4" w:color="auto"/>
        </w:pBdr>
        <w:spacing w:beforeLines="50" w:before="120"/>
        <w:ind w:left="357" w:hanging="357"/>
        <w:rPr>
          <w:rFonts w:ascii="Arial" w:hAnsi="Arial" w:cs="Arial"/>
        </w:rPr>
      </w:pPr>
      <w:r w:rsidRPr="00D80AED">
        <w:rPr>
          <w:rFonts w:ascii="Arial" w:hAnsi="Arial" w:cs="Arial"/>
        </w:rPr>
        <w:t>WA: RAN3 works on the network-based solution for RACH report retrieval, i.e., gNB-DU informs the gNB-CU about RACH occurrence</w:t>
      </w:r>
    </w:p>
    <w:p w14:paraId="794E1870" w14:textId="77777777" w:rsidR="00B059F9" w:rsidRPr="00724E6B" w:rsidRDefault="00B059F9" w:rsidP="00FB37E0">
      <w:pPr>
        <w:numPr>
          <w:ilvl w:val="0"/>
          <w:numId w:val="20"/>
        </w:numPr>
        <w:pBdr>
          <w:top w:val="single" w:sz="4" w:space="1" w:color="auto"/>
          <w:left w:val="single" w:sz="4" w:space="4" w:color="auto"/>
          <w:bottom w:val="single" w:sz="4" w:space="1" w:color="auto"/>
          <w:right w:val="single" w:sz="4" w:space="4" w:color="auto"/>
        </w:pBdr>
        <w:spacing w:beforeLines="50" w:before="120"/>
        <w:ind w:left="357" w:hanging="357"/>
        <w:rPr>
          <w:rFonts w:ascii="Arial" w:hAnsi="Arial" w:cs="Arial"/>
        </w:rPr>
      </w:pPr>
      <w:r>
        <w:rPr>
          <w:rFonts w:ascii="Arial" w:hAnsi="Arial" w:cs="Arial"/>
        </w:rPr>
        <w:t xml:space="preserve">WA: </w:t>
      </w:r>
      <w:r w:rsidRPr="00545BCA">
        <w:rPr>
          <w:rFonts w:ascii="Arial" w:hAnsi="Arial" w:cs="Arial"/>
        </w:rPr>
        <w:t>SN should indicate the potential availability of RA report to the MN, MN can fetch the RA report and transfer it to SN.</w:t>
      </w:r>
    </w:p>
    <w:p w14:paraId="4715EE6D" w14:textId="564731CF" w:rsidR="00DF21DE" w:rsidRDefault="00FE44F2" w:rsidP="00E31001">
      <w:pPr>
        <w:rPr>
          <w:rFonts w:ascii="Arial" w:hAnsi="Arial" w:cs="Arial"/>
        </w:rPr>
      </w:pPr>
      <w:r>
        <w:rPr>
          <w:rFonts w:ascii="Arial" w:hAnsi="Arial" w:cs="Arial"/>
        </w:rPr>
        <w:t>Provided</w:t>
      </w:r>
      <w:r w:rsidR="00CB0699">
        <w:rPr>
          <w:rFonts w:ascii="Arial" w:hAnsi="Arial" w:cs="Arial"/>
        </w:rPr>
        <w:t xml:space="preserve"> the above </w:t>
      </w:r>
      <w:r w:rsidR="00696F3B">
        <w:rPr>
          <w:rFonts w:ascii="Arial" w:hAnsi="Arial" w:cs="Arial"/>
        </w:rPr>
        <w:t xml:space="preserve">working assumptions </w:t>
      </w:r>
      <w:r>
        <w:rPr>
          <w:rFonts w:ascii="Arial" w:hAnsi="Arial" w:cs="Arial"/>
        </w:rPr>
        <w:t>by RAN3</w:t>
      </w:r>
      <w:r w:rsidR="00CA4DEE">
        <w:rPr>
          <w:rFonts w:ascii="Arial" w:hAnsi="Arial" w:cs="Arial"/>
        </w:rPr>
        <w:t xml:space="preserve"> on RAN report availability signalling over </w:t>
      </w:r>
      <w:r w:rsidR="000A6DDC">
        <w:rPr>
          <w:rFonts w:ascii="Arial" w:hAnsi="Arial" w:cs="Arial"/>
        </w:rPr>
        <w:t>network interfaces (</w:t>
      </w:r>
      <w:r w:rsidR="00B32662">
        <w:rPr>
          <w:rFonts w:ascii="Arial" w:hAnsi="Arial" w:cs="Arial"/>
        </w:rPr>
        <w:t xml:space="preserve">e.g., </w:t>
      </w:r>
      <w:r w:rsidR="00596410">
        <w:rPr>
          <w:rFonts w:ascii="Arial" w:hAnsi="Arial" w:cs="Arial"/>
        </w:rPr>
        <w:t>F1</w:t>
      </w:r>
      <w:r w:rsidR="000A6DDC">
        <w:rPr>
          <w:rFonts w:ascii="Arial" w:hAnsi="Arial" w:cs="Arial"/>
        </w:rPr>
        <w:t>)</w:t>
      </w:r>
      <w:r w:rsidR="00B32662">
        <w:rPr>
          <w:rFonts w:ascii="Arial" w:hAnsi="Arial" w:cs="Arial"/>
        </w:rPr>
        <w:t xml:space="preserve">, and given that RAN2 designed RA report signalling in </w:t>
      </w:r>
      <w:r w:rsidR="006B5407">
        <w:rPr>
          <w:rFonts w:ascii="Arial" w:hAnsi="Arial" w:cs="Arial"/>
        </w:rPr>
        <w:t>Rel</w:t>
      </w:r>
      <w:r w:rsidR="002D0445">
        <w:rPr>
          <w:rFonts w:ascii="Arial" w:hAnsi="Arial" w:cs="Arial"/>
        </w:rPr>
        <w:t>-</w:t>
      </w:r>
      <w:r w:rsidR="006B5407">
        <w:rPr>
          <w:rFonts w:ascii="Arial" w:hAnsi="Arial" w:cs="Arial"/>
        </w:rPr>
        <w:t xml:space="preserve">16 without </w:t>
      </w:r>
      <w:r w:rsidR="00AA7E79">
        <w:rPr>
          <w:rFonts w:ascii="Arial" w:hAnsi="Arial" w:cs="Arial"/>
        </w:rPr>
        <w:t>availability</w:t>
      </w:r>
      <w:r w:rsidR="00C0240A">
        <w:rPr>
          <w:rFonts w:ascii="Arial" w:hAnsi="Arial" w:cs="Arial"/>
        </w:rPr>
        <w:t xml:space="preserve"> indication</w:t>
      </w:r>
      <w:r w:rsidR="00D70664">
        <w:rPr>
          <w:rFonts w:ascii="Arial" w:hAnsi="Arial" w:cs="Arial"/>
        </w:rPr>
        <w:t xml:space="preserve"> at the </w:t>
      </w:r>
      <w:proofErr w:type="spellStart"/>
      <w:r w:rsidR="00D70664">
        <w:rPr>
          <w:rFonts w:ascii="Arial" w:hAnsi="Arial" w:cs="Arial"/>
        </w:rPr>
        <w:t>Uu</w:t>
      </w:r>
      <w:proofErr w:type="spellEnd"/>
      <w:r w:rsidR="00D70664">
        <w:rPr>
          <w:rFonts w:ascii="Arial" w:hAnsi="Arial" w:cs="Arial"/>
        </w:rPr>
        <w:t xml:space="preserve"> interface, </w:t>
      </w:r>
      <w:r w:rsidR="00AF74CF">
        <w:rPr>
          <w:rFonts w:ascii="Arial" w:hAnsi="Arial" w:cs="Arial"/>
        </w:rPr>
        <w:t xml:space="preserve">beside the WID that does not foresee </w:t>
      </w:r>
      <w:r w:rsidR="006C2873">
        <w:rPr>
          <w:rFonts w:ascii="Arial" w:hAnsi="Arial" w:cs="Arial"/>
        </w:rPr>
        <w:t xml:space="preserve">enhancement of the RA report availability </w:t>
      </w:r>
      <w:r w:rsidR="002B1170">
        <w:rPr>
          <w:rFonts w:ascii="Arial" w:hAnsi="Arial" w:cs="Arial"/>
        </w:rPr>
        <w:t xml:space="preserve">solution at the </w:t>
      </w:r>
      <w:proofErr w:type="spellStart"/>
      <w:r w:rsidR="002B1170">
        <w:rPr>
          <w:rFonts w:ascii="Arial" w:hAnsi="Arial" w:cs="Arial"/>
        </w:rPr>
        <w:t>Uu</w:t>
      </w:r>
      <w:proofErr w:type="spellEnd"/>
      <w:r w:rsidR="002B1170">
        <w:rPr>
          <w:rFonts w:ascii="Arial" w:hAnsi="Arial" w:cs="Arial"/>
        </w:rPr>
        <w:t xml:space="preserve"> interface, we </w:t>
      </w:r>
      <w:r w:rsidR="0073773C">
        <w:rPr>
          <w:rFonts w:ascii="Arial" w:hAnsi="Arial" w:cs="Arial"/>
        </w:rPr>
        <w:t xml:space="preserve">propose to </w:t>
      </w:r>
      <w:r w:rsidR="000D77A6">
        <w:rPr>
          <w:rFonts w:ascii="Arial" w:hAnsi="Arial" w:cs="Arial"/>
        </w:rPr>
        <w:t xml:space="preserve">reply the RAN3 LS </w:t>
      </w:r>
      <w:r w:rsidR="00206672">
        <w:rPr>
          <w:rFonts w:ascii="Arial" w:hAnsi="Arial" w:cs="Arial"/>
        </w:rPr>
        <w:t xml:space="preserve">based on </w:t>
      </w:r>
      <w:r w:rsidR="000D77A6">
        <w:rPr>
          <w:rFonts w:ascii="Arial" w:hAnsi="Arial" w:cs="Arial"/>
        </w:rPr>
        <w:t>the following.</w:t>
      </w:r>
    </w:p>
    <w:p w14:paraId="71AA8AE0" w14:textId="77777777" w:rsidR="000D77A6" w:rsidRDefault="000D77A6" w:rsidP="00E31001">
      <w:pPr>
        <w:rPr>
          <w:rFonts w:ascii="Arial" w:hAnsi="Arial" w:cs="Arial"/>
        </w:rPr>
      </w:pPr>
    </w:p>
    <w:p w14:paraId="4867F4AD" w14:textId="15A7EFBA" w:rsidR="00FB27B6" w:rsidRDefault="00BA1412" w:rsidP="00FB27B6">
      <w:pPr>
        <w:pStyle w:val="Proposal"/>
      </w:pPr>
      <w:bookmarkStart w:id="23" w:name="_Toc118375385"/>
      <w:r>
        <w:t>RAN3 proceeds with the working assumptions on the network-based solution for the RA report availability indication based on the following facts.</w:t>
      </w:r>
      <w:r>
        <w:br/>
      </w:r>
      <w:r w:rsidR="00806399">
        <w:t xml:space="preserve">1- </w:t>
      </w:r>
      <w:r w:rsidR="00E92C66">
        <w:t xml:space="preserve">A RAN2 based solution will not </w:t>
      </w:r>
      <w:r w:rsidR="00043290">
        <w:t xml:space="preserve">be </w:t>
      </w:r>
      <w:r w:rsidR="00E92C66">
        <w:t>supported by the legacy UEs from (e.g., Rel-16 and Rel-17)</w:t>
      </w:r>
      <w:r w:rsidR="00872761">
        <w:t xml:space="preserve"> so the solution will be in</w:t>
      </w:r>
      <w:r w:rsidR="00FB27B6">
        <w:t>sufficient</w:t>
      </w:r>
      <w:r w:rsidR="00FB27B6">
        <w:br/>
        <w:t xml:space="preserve">2- </w:t>
      </w:r>
      <w:r w:rsidR="007F2FED">
        <w:t xml:space="preserve">WID does not foresee any enhancement on the UE based solution for the </w:t>
      </w:r>
      <w:r w:rsidR="008A5A45">
        <w:t xml:space="preserve">RA report </w:t>
      </w:r>
      <w:r w:rsidR="002A3DBC">
        <w:t>availability indication</w:t>
      </w:r>
      <w:r w:rsidR="00CA7ADA">
        <w:br/>
      </w:r>
      <w:r w:rsidR="00836157">
        <w:t xml:space="preserve">3- RAN3 progress on the working assumptions </w:t>
      </w:r>
      <w:r w:rsidR="00425CE0">
        <w:t>seems resolving the issue for the legacy UEs</w:t>
      </w:r>
      <w:r w:rsidR="00E674A3">
        <w:t>.</w:t>
      </w:r>
      <w:bookmarkEnd w:id="23"/>
    </w:p>
    <w:p w14:paraId="748607A8" w14:textId="77777777" w:rsidR="0072700D" w:rsidRDefault="0072700D" w:rsidP="0072700D">
      <w:pPr>
        <w:pStyle w:val="Proposal"/>
        <w:numPr>
          <w:ilvl w:val="0"/>
          <w:numId w:val="0"/>
        </w:numPr>
        <w:ind w:left="1304" w:hanging="1304"/>
      </w:pPr>
    </w:p>
    <w:p w14:paraId="15641C25" w14:textId="28B96B4E" w:rsidR="0072700D" w:rsidRPr="00CC12F3" w:rsidRDefault="00CC12F3" w:rsidP="00FB37E0">
      <w:pPr>
        <w:pStyle w:val="Proposal"/>
        <w:tabs>
          <w:tab w:val="clear" w:pos="1304"/>
        </w:tabs>
      </w:pPr>
      <w:bookmarkStart w:id="24" w:name="_Toc118375386"/>
      <w:r>
        <w:t xml:space="preserve">RAN2 consider the </w:t>
      </w:r>
      <w:r w:rsidR="005B2DD7" w:rsidRPr="00CC12F3">
        <w:t xml:space="preserve">draft of </w:t>
      </w:r>
      <w:r>
        <w:t>Reply</w:t>
      </w:r>
      <w:r w:rsidR="005B2DD7" w:rsidRPr="00CC12F3">
        <w:t xml:space="preserve"> LS in the </w:t>
      </w:r>
      <w:r w:rsidR="00C87B87" w:rsidRPr="00CC12F3">
        <w:t>Annex of the paper.</w:t>
      </w:r>
      <w:bookmarkEnd w:id="24"/>
    </w:p>
    <w:p w14:paraId="48441F6F" w14:textId="77777777" w:rsidR="00BA1412" w:rsidRDefault="00BA1412" w:rsidP="00E31001">
      <w:pPr>
        <w:rPr>
          <w:rFonts w:ascii="Arial" w:hAnsi="Arial" w:cs="Arial"/>
        </w:rPr>
      </w:pPr>
    </w:p>
    <w:p w14:paraId="69B09A5D" w14:textId="2F3784FF" w:rsidR="009C7705" w:rsidRDefault="009C7705" w:rsidP="00E31001">
      <w:pPr>
        <w:rPr>
          <w:rFonts w:ascii="Arial" w:hAnsi="Arial" w:cs="Arial"/>
        </w:rPr>
      </w:pPr>
    </w:p>
    <w:p w14:paraId="5D067791" w14:textId="77777777" w:rsidR="000A15D0" w:rsidRDefault="000A15D0" w:rsidP="00E31001">
      <w:pPr>
        <w:rPr>
          <w:rFonts w:ascii="Arial" w:hAnsi="Arial" w:cs="Arial"/>
        </w:rPr>
      </w:pPr>
    </w:p>
    <w:p w14:paraId="66403BAC" w14:textId="77777777" w:rsidR="007534C9" w:rsidRPr="007534C9" w:rsidRDefault="007534C9" w:rsidP="007534C9">
      <w:pPr>
        <w:overflowPunct/>
        <w:autoSpaceDE/>
        <w:autoSpaceDN/>
        <w:adjustRightInd/>
        <w:spacing w:beforeLines="50" w:before="120" w:after="0"/>
        <w:ind w:left="357"/>
        <w:textAlignment w:val="auto"/>
        <w:rPr>
          <w:rFonts w:ascii="Arial" w:hAnsi="Arial" w:cs="Arial"/>
        </w:rPr>
      </w:pPr>
    </w:p>
    <w:p w14:paraId="5A1CBA2B" w14:textId="0B85CEDF" w:rsidR="00C01F33" w:rsidRPr="00CE0424" w:rsidRDefault="00357272" w:rsidP="00CE0424">
      <w:pPr>
        <w:pStyle w:val="Heading1"/>
      </w:pPr>
      <w:r>
        <w:t>3</w:t>
      </w:r>
      <w:r>
        <w:tab/>
      </w:r>
      <w:r w:rsidR="00C01F33" w:rsidRPr="00CE0424">
        <w:t>Conclusion</w:t>
      </w:r>
    </w:p>
    <w:p w14:paraId="1B1EE242" w14:textId="695444D1"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0E0E9A7" w14:textId="77777777" w:rsidR="007F7E88" w:rsidRDefault="007F7E88" w:rsidP="008E065E">
      <w:pPr>
        <w:pStyle w:val="BodyText"/>
        <w:rPr>
          <w:b/>
          <w:bCs/>
        </w:rPr>
      </w:pPr>
    </w:p>
    <w:p w14:paraId="694870CF" w14:textId="77777777" w:rsidR="00FB37E0" w:rsidRDefault="006F6582">
      <w:pPr>
        <w:pStyle w:val="TableofFigures"/>
        <w:tabs>
          <w:tab w:val="right" w:leader="dot" w:pos="9629"/>
        </w:tabs>
        <w:rPr>
          <w:rFonts w:asciiTheme="minorHAnsi" w:eastAsiaTheme="minorEastAsia" w:hAnsiTheme="minorHAnsi" w:cstheme="minorBidi"/>
          <w:b w:val="0"/>
          <w:noProof/>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118375387" w:history="1">
        <w:r w:rsidR="00FB37E0" w:rsidRPr="003103BA">
          <w:rPr>
            <w:rStyle w:val="Hyperlink"/>
            <w:noProof/>
          </w:rPr>
          <w:t>Observation 1</w:t>
        </w:r>
        <w:r w:rsidR="00FB37E0">
          <w:rPr>
            <w:rFonts w:asciiTheme="minorHAnsi" w:eastAsiaTheme="minorEastAsia" w:hAnsiTheme="minorHAnsi" w:cstheme="minorBidi"/>
            <w:b w:val="0"/>
            <w:noProof/>
            <w:sz w:val="24"/>
            <w:szCs w:val="24"/>
            <w:lang w:eastAsia="en-GB"/>
          </w:rPr>
          <w:tab/>
        </w:r>
        <w:r w:rsidR="00FB37E0" w:rsidRPr="003103BA">
          <w:rPr>
            <w:rStyle w:val="Hyperlink"/>
            <w:noProof/>
          </w:rPr>
          <w:t>Performance of the RA procedure for a cell in the MCG can be significantly different from the performance of RA procedure for the same cell being part of SCG. This is due to the fact that network policies for DC connectivity can be different from single connectivity.</w:t>
        </w:r>
      </w:hyperlink>
    </w:p>
    <w:p w14:paraId="1B1C9D34" w14:textId="77777777" w:rsidR="00FB37E0" w:rsidRDefault="00000000">
      <w:pPr>
        <w:pStyle w:val="TableofFigures"/>
        <w:tabs>
          <w:tab w:val="right" w:leader="dot" w:pos="9629"/>
        </w:tabs>
        <w:rPr>
          <w:rFonts w:asciiTheme="minorHAnsi" w:eastAsiaTheme="minorEastAsia" w:hAnsiTheme="minorHAnsi" w:cstheme="minorBidi"/>
          <w:b w:val="0"/>
          <w:noProof/>
          <w:sz w:val="24"/>
          <w:szCs w:val="24"/>
          <w:lang w:eastAsia="en-GB"/>
        </w:rPr>
      </w:pPr>
      <w:hyperlink w:anchor="_Toc118375388" w:history="1">
        <w:r w:rsidR="00FB37E0" w:rsidRPr="003103BA">
          <w:rPr>
            <w:rStyle w:val="Hyperlink"/>
            <w:noProof/>
          </w:rPr>
          <w:t>Observation 2</w:t>
        </w:r>
        <w:r w:rsidR="00FB37E0">
          <w:rPr>
            <w:rFonts w:asciiTheme="minorHAnsi" w:eastAsiaTheme="minorEastAsia" w:hAnsiTheme="minorHAnsi" w:cstheme="minorBidi"/>
            <w:b w:val="0"/>
            <w:noProof/>
            <w:sz w:val="24"/>
            <w:szCs w:val="24"/>
            <w:lang w:eastAsia="en-GB"/>
          </w:rPr>
          <w:tab/>
        </w:r>
        <w:r w:rsidR="00FB37E0" w:rsidRPr="003103BA">
          <w:rPr>
            <w:rStyle w:val="Hyperlink"/>
            <w:noProof/>
          </w:rPr>
          <w:t>When a RA report is received and analysed by a RAN node, the RAN node is not aware whether the RA procedure is performed toward a cell in the MCG or in the SCG.</w:t>
        </w:r>
      </w:hyperlink>
    </w:p>
    <w:p w14:paraId="33C78BDD" w14:textId="77777777" w:rsidR="00FB37E0" w:rsidRDefault="00000000">
      <w:pPr>
        <w:pStyle w:val="TableofFigures"/>
        <w:tabs>
          <w:tab w:val="right" w:leader="dot" w:pos="9629"/>
        </w:tabs>
        <w:rPr>
          <w:rFonts w:asciiTheme="minorHAnsi" w:eastAsiaTheme="minorEastAsia" w:hAnsiTheme="minorHAnsi" w:cstheme="minorBidi"/>
          <w:b w:val="0"/>
          <w:noProof/>
          <w:sz w:val="24"/>
          <w:szCs w:val="24"/>
          <w:lang w:eastAsia="en-GB"/>
        </w:rPr>
      </w:pPr>
      <w:hyperlink w:anchor="_Toc118375389" w:history="1">
        <w:r w:rsidR="00FB37E0" w:rsidRPr="003103BA">
          <w:rPr>
            <w:rStyle w:val="Hyperlink"/>
            <w:noProof/>
          </w:rPr>
          <w:t>Observation 3</w:t>
        </w:r>
        <w:r w:rsidR="00FB37E0">
          <w:rPr>
            <w:rFonts w:asciiTheme="minorHAnsi" w:eastAsiaTheme="minorEastAsia" w:hAnsiTheme="minorHAnsi" w:cstheme="minorBidi"/>
            <w:b w:val="0"/>
            <w:noProof/>
            <w:sz w:val="24"/>
            <w:szCs w:val="24"/>
            <w:lang w:eastAsia="en-GB"/>
          </w:rPr>
          <w:tab/>
        </w:r>
        <w:r w:rsidR="00FB37E0" w:rsidRPr="003103BA">
          <w:rPr>
            <w:rStyle w:val="Hyperlink"/>
            <w:noProof/>
          </w:rPr>
          <w:t>By knowing whether the RA report is associated to a random access procedure executed toward a cell belonging to SCG or MCG, the network can differentiate the RACH issues as well as coverage issues for a cell acting as MCG or as SCG.</w:t>
        </w:r>
      </w:hyperlink>
    </w:p>
    <w:p w14:paraId="094D6B10" w14:textId="77777777" w:rsidR="00FB37E0" w:rsidRDefault="00000000">
      <w:pPr>
        <w:pStyle w:val="TableofFigures"/>
        <w:tabs>
          <w:tab w:val="right" w:leader="dot" w:pos="9629"/>
        </w:tabs>
        <w:rPr>
          <w:rFonts w:asciiTheme="minorHAnsi" w:eastAsiaTheme="minorEastAsia" w:hAnsiTheme="minorHAnsi" w:cstheme="minorBidi"/>
          <w:b w:val="0"/>
          <w:noProof/>
          <w:sz w:val="24"/>
          <w:szCs w:val="24"/>
          <w:lang w:eastAsia="en-GB"/>
        </w:rPr>
      </w:pPr>
      <w:hyperlink w:anchor="_Toc118375390" w:history="1">
        <w:r w:rsidR="00FB37E0" w:rsidRPr="003103BA">
          <w:rPr>
            <w:rStyle w:val="Hyperlink"/>
            <w:noProof/>
          </w:rPr>
          <w:t>Observation 4</w:t>
        </w:r>
        <w:r w:rsidR="00FB37E0">
          <w:rPr>
            <w:rFonts w:asciiTheme="minorHAnsi" w:eastAsiaTheme="minorEastAsia" w:hAnsiTheme="minorHAnsi" w:cstheme="minorBidi"/>
            <w:b w:val="0"/>
            <w:noProof/>
            <w:sz w:val="24"/>
            <w:szCs w:val="24"/>
            <w:lang w:eastAsia="en-GB"/>
          </w:rPr>
          <w:tab/>
        </w:r>
        <w:r w:rsidR="00FB37E0" w:rsidRPr="003103BA">
          <w:rPr>
            <w:rStyle w:val="Hyperlink"/>
            <w:noProof/>
          </w:rPr>
          <w:t>A gNB may reconfigure the RACH partitions based on the load over each partition.</w:t>
        </w:r>
      </w:hyperlink>
    </w:p>
    <w:p w14:paraId="7A110D1D" w14:textId="77777777" w:rsidR="00FB37E0" w:rsidRDefault="00000000">
      <w:pPr>
        <w:pStyle w:val="TableofFigures"/>
        <w:tabs>
          <w:tab w:val="right" w:leader="dot" w:pos="9629"/>
        </w:tabs>
        <w:rPr>
          <w:rFonts w:asciiTheme="minorHAnsi" w:eastAsiaTheme="minorEastAsia" w:hAnsiTheme="minorHAnsi" w:cstheme="minorBidi"/>
          <w:b w:val="0"/>
          <w:noProof/>
          <w:sz w:val="24"/>
          <w:szCs w:val="24"/>
          <w:lang w:eastAsia="en-GB"/>
        </w:rPr>
      </w:pPr>
      <w:hyperlink w:anchor="_Toc118375391" w:history="1">
        <w:r w:rsidR="00FB37E0" w:rsidRPr="003103BA">
          <w:rPr>
            <w:rStyle w:val="Hyperlink"/>
            <w:noProof/>
          </w:rPr>
          <w:t>Observation 5</w:t>
        </w:r>
        <w:r w:rsidR="00FB37E0">
          <w:rPr>
            <w:rFonts w:asciiTheme="minorHAnsi" w:eastAsiaTheme="minorEastAsia" w:hAnsiTheme="minorHAnsi" w:cstheme="minorBidi"/>
            <w:b w:val="0"/>
            <w:noProof/>
            <w:sz w:val="24"/>
            <w:szCs w:val="24"/>
            <w:lang w:eastAsia="en-GB"/>
          </w:rPr>
          <w:tab/>
        </w:r>
        <w:r w:rsidR="00FB37E0" w:rsidRPr="003103BA">
          <w:rPr>
            <w:rStyle w:val="Hyperlink"/>
            <w:noProof/>
            <w:spacing w:val="2"/>
            <w:lang w:val="en-US" w:eastAsia="en-US"/>
          </w:rPr>
          <w:t>A network can optimize its RACH partitioning resources by having information of preambles allocated to the RA partition</w:t>
        </w:r>
        <w:r w:rsidR="00FB37E0" w:rsidRPr="003103BA">
          <w:rPr>
            <w:rStyle w:val="Hyperlink"/>
            <w:noProof/>
          </w:rPr>
          <w:t>.</w:t>
        </w:r>
      </w:hyperlink>
    </w:p>
    <w:p w14:paraId="7B311C99" w14:textId="77777777" w:rsidR="00FB37E0" w:rsidRDefault="00000000">
      <w:pPr>
        <w:pStyle w:val="TableofFigures"/>
        <w:tabs>
          <w:tab w:val="right" w:leader="dot" w:pos="9629"/>
        </w:tabs>
        <w:rPr>
          <w:rFonts w:asciiTheme="minorHAnsi" w:eastAsiaTheme="minorEastAsia" w:hAnsiTheme="minorHAnsi" w:cstheme="minorBidi"/>
          <w:b w:val="0"/>
          <w:noProof/>
          <w:sz w:val="24"/>
          <w:szCs w:val="24"/>
          <w:lang w:eastAsia="en-GB"/>
        </w:rPr>
      </w:pPr>
      <w:hyperlink w:anchor="_Toc118375392" w:history="1">
        <w:r w:rsidR="00FB37E0" w:rsidRPr="003103BA">
          <w:rPr>
            <w:rStyle w:val="Hyperlink"/>
            <w:noProof/>
          </w:rPr>
          <w:t>Observation 6</w:t>
        </w:r>
        <w:r w:rsidR="00FB37E0">
          <w:rPr>
            <w:rFonts w:asciiTheme="minorHAnsi" w:eastAsiaTheme="minorEastAsia" w:hAnsiTheme="minorHAnsi" w:cstheme="minorBidi"/>
            <w:b w:val="0"/>
            <w:noProof/>
            <w:sz w:val="24"/>
            <w:szCs w:val="24"/>
            <w:lang w:eastAsia="en-GB"/>
          </w:rPr>
          <w:tab/>
        </w:r>
        <w:r w:rsidR="00FB37E0" w:rsidRPr="003103BA">
          <w:rPr>
            <w:rStyle w:val="Hyperlink"/>
            <w:noProof/>
            <w:spacing w:val="2"/>
            <w:lang w:val="en-US" w:eastAsia="en-US"/>
          </w:rPr>
          <w:t>The time associated to the reported RA related information in RA report is not visible by the network.</w:t>
        </w:r>
      </w:hyperlink>
    </w:p>
    <w:p w14:paraId="26231E95" w14:textId="77777777" w:rsidR="00FB37E0" w:rsidRDefault="00000000">
      <w:pPr>
        <w:pStyle w:val="TableofFigures"/>
        <w:tabs>
          <w:tab w:val="right" w:leader="dot" w:pos="9629"/>
        </w:tabs>
        <w:rPr>
          <w:rFonts w:asciiTheme="minorHAnsi" w:eastAsiaTheme="minorEastAsia" w:hAnsiTheme="minorHAnsi" w:cstheme="minorBidi"/>
          <w:b w:val="0"/>
          <w:noProof/>
          <w:sz w:val="24"/>
          <w:szCs w:val="24"/>
          <w:lang w:eastAsia="en-GB"/>
        </w:rPr>
      </w:pPr>
      <w:hyperlink w:anchor="_Toc118375393" w:history="1">
        <w:r w:rsidR="00FB37E0" w:rsidRPr="003103BA">
          <w:rPr>
            <w:rStyle w:val="Hyperlink"/>
            <w:noProof/>
            <w:spacing w:val="2"/>
            <w:lang w:val="en-US" w:eastAsia="en-US"/>
          </w:rPr>
          <w:t>Observation 7</w:t>
        </w:r>
        <w:r w:rsidR="00FB37E0">
          <w:rPr>
            <w:rFonts w:asciiTheme="minorHAnsi" w:eastAsiaTheme="minorEastAsia" w:hAnsiTheme="minorHAnsi" w:cstheme="minorBidi"/>
            <w:b w:val="0"/>
            <w:noProof/>
            <w:sz w:val="24"/>
            <w:szCs w:val="24"/>
            <w:lang w:eastAsia="en-GB"/>
          </w:rPr>
          <w:tab/>
        </w:r>
        <w:r w:rsidR="00FB37E0" w:rsidRPr="003103BA">
          <w:rPr>
            <w:rStyle w:val="Hyperlink"/>
            <w:noProof/>
            <w:spacing w:val="2"/>
            <w:lang w:val="en-US" w:eastAsia="en-US"/>
          </w:rPr>
          <w:t>RA reports for the failed SDT operations are not logged according to the current RRC spec.</w:t>
        </w:r>
      </w:hyperlink>
    </w:p>
    <w:p w14:paraId="5E21CBE1" w14:textId="2C58FD7E" w:rsidR="006E1C82" w:rsidRDefault="006F6582" w:rsidP="00B17658">
      <w:pPr>
        <w:pStyle w:val="TableofFigures"/>
        <w:tabs>
          <w:tab w:val="right" w:leader="dot" w:pos="9629"/>
        </w:tabs>
        <w:rPr>
          <w:b w:val="0"/>
          <w:bCs/>
        </w:rPr>
      </w:pPr>
      <w:r>
        <w:rPr>
          <w:b w:val="0"/>
          <w:bCs/>
        </w:rPr>
        <w:fldChar w:fldCharType="end"/>
      </w:r>
    </w:p>
    <w:p w14:paraId="51976DA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2456733" w14:textId="77777777" w:rsidR="00FB37E0" w:rsidRDefault="006E1C82">
      <w:pPr>
        <w:pStyle w:val="TableofFigures"/>
        <w:tabs>
          <w:tab w:val="right" w:leader="dot" w:pos="9629"/>
        </w:tabs>
        <w:rPr>
          <w:rFonts w:asciiTheme="minorHAnsi" w:eastAsiaTheme="minorEastAsia" w:hAnsiTheme="minorHAnsi" w:cstheme="minorBidi"/>
          <w:b w:val="0"/>
          <w:noProof/>
          <w:sz w:val="24"/>
          <w:szCs w:val="24"/>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375381" w:history="1">
        <w:r w:rsidR="00FB37E0" w:rsidRPr="000F48ED">
          <w:rPr>
            <w:rStyle w:val="Hyperlink"/>
            <w:noProof/>
            <w:lang w:val="en-US"/>
          </w:rPr>
          <w:t>Proposal 1</w:t>
        </w:r>
        <w:r w:rsidR="00FB37E0">
          <w:rPr>
            <w:rFonts w:asciiTheme="minorHAnsi" w:eastAsiaTheme="minorEastAsia" w:hAnsiTheme="minorHAnsi" w:cstheme="minorBidi"/>
            <w:b w:val="0"/>
            <w:noProof/>
            <w:sz w:val="24"/>
            <w:szCs w:val="24"/>
            <w:lang w:eastAsia="en-GB"/>
          </w:rPr>
          <w:tab/>
        </w:r>
        <w:r w:rsidR="00FB37E0" w:rsidRPr="000F48ED">
          <w:rPr>
            <w:rStyle w:val="Hyperlink"/>
            <w:noProof/>
            <w:lang w:val="en-US"/>
          </w:rPr>
          <w:t>Include information in the RA report on whether the random access procedure was executed towards an MCG cell or an SCG cell.</w:t>
        </w:r>
      </w:hyperlink>
    </w:p>
    <w:p w14:paraId="6B94F92D" w14:textId="77777777" w:rsidR="00FB37E0" w:rsidRDefault="00000000">
      <w:pPr>
        <w:pStyle w:val="TableofFigures"/>
        <w:tabs>
          <w:tab w:val="right" w:leader="dot" w:pos="9629"/>
        </w:tabs>
        <w:rPr>
          <w:rFonts w:asciiTheme="minorHAnsi" w:eastAsiaTheme="minorEastAsia" w:hAnsiTheme="minorHAnsi" w:cstheme="minorBidi"/>
          <w:b w:val="0"/>
          <w:noProof/>
          <w:sz w:val="24"/>
          <w:szCs w:val="24"/>
          <w:lang w:eastAsia="en-GB"/>
        </w:rPr>
      </w:pPr>
      <w:hyperlink w:anchor="_Toc118375382" w:history="1">
        <w:r w:rsidR="00FB37E0" w:rsidRPr="000F48ED">
          <w:rPr>
            <w:rStyle w:val="Hyperlink"/>
            <w:noProof/>
          </w:rPr>
          <w:t>Proposal 2</w:t>
        </w:r>
        <w:r w:rsidR="00FB37E0">
          <w:rPr>
            <w:rFonts w:asciiTheme="minorHAnsi" w:eastAsiaTheme="minorEastAsia" w:hAnsiTheme="minorHAnsi" w:cstheme="minorBidi"/>
            <w:b w:val="0"/>
            <w:noProof/>
            <w:sz w:val="24"/>
            <w:szCs w:val="24"/>
            <w:lang w:eastAsia="en-GB"/>
          </w:rPr>
          <w:tab/>
        </w:r>
        <w:r w:rsidR="00FB37E0" w:rsidRPr="000F48ED">
          <w:rPr>
            <w:rStyle w:val="Hyperlink"/>
            <w:noProof/>
            <w:lang w:val="en-US"/>
          </w:rPr>
          <w:t xml:space="preserve">RAN2 include </w:t>
        </w:r>
        <w:r w:rsidR="00FB37E0" w:rsidRPr="000F48ED">
          <w:rPr>
            <w:rStyle w:val="Hyperlink"/>
            <w:noProof/>
            <w:spacing w:val="2"/>
            <w:lang w:val="en-US" w:eastAsia="en-US"/>
          </w:rPr>
          <w:t>start preamble index and the number of preambles in the partition</w:t>
        </w:r>
        <w:r w:rsidR="00FB37E0" w:rsidRPr="000F48ED">
          <w:rPr>
            <w:rStyle w:val="Hyperlink"/>
            <w:noProof/>
            <w:lang w:val="en-US"/>
          </w:rPr>
          <w:t xml:space="preserve"> that triggered the RA procedure in the RA report</w:t>
        </w:r>
        <w:r w:rsidR="00FB37E0" w:rsidRPr="000F48ED">
          <w:rPr>
            <w:rStyle w:val="Hyperlink"/>
            <w:noProof/>
          </w:rPr>
          <w:t>.</w:t>
        </w:r>
      </w:hyperlink>
    </w:p>
    <w:p w14:paraId="4D2811AF" w14:textId="77777777" w:rsidR="00FB37E0" w:rsidRDefault="00000000">
      <w:pPr>
        <w:pStyle w:val="TableofFigures"/>
        <w:tabs>
          <w:tab w:val="right" w:leader="dot" w:pos="9629"/>
        </w:tabs>
        <w:rPr>
          <w:rFonts w:asciiTheme="minorHAnsi" w:eastAsiaTheme="minorEastAsia" w:hAnsiTheme="minorHAnsi" w:cstheme="minorBidi"/>
          <w:b w:val="0"/>
          <w:noProof/>
          <w:sz w:val="24"/>
          <w:szCs w:val="24"/>
          <w:lang w:eastAsia="en-GB"/>
        </w:rPr>
      </w:pPr>
      <w:hyperlink w:anchor="_Toc118375383" w:history="1">
        <w:r w:rsidR="00FB37E0" w:rsidRPr="000F48ED">
          <w:rPr>
            <w:rStyle w:val="Hyperlink"/>
            <w:noProof/>
          </w:rPr>
          <w:t>Proposal 3</w:t>
        </w:r>
        <w:r w:rsidR="00FB37E0">
          <w:rPr>
            <w:rFonts w:asciiTheme="minorHAnsi" w:eastAsiaTheme="minorEastAsia" w:hAnsiTheme="minorHAnsi" w:cstheme="minorBidi"/>
            <w:b w:val="0"/>
            <w:noProof/>
            <w:sz w:val="24"/>
            <w:szCs w:val="24"/>
            <w:lang w:eastAsia="en-GB"/>
          </w:rPr>
          <w:tab/>
        </w:r>
        <w:r w:rsidR="00FB37E0" w:rsidRPr="000F48ED">
          <w:rPr>
            <w:rStyle w:val="Hyperlink"/>
            <w:noProof/>
            <w:lang w:val="en-US"/>
          </w:rPr>
          <w:t>RAN2 agree that UE logs the</w:t>
        </w:r>
        <w:r w:rsidR="00FB37E0" w:rsidRPr="000F48ED">
          <w:rPr>
            <w:rStyle w:val="Hyperlink"/>
            <w:noProof/>
            <w:lang w:eastAsia="sv-SE"/>
          </w:rPr>
          <w:t xml:space="preserve"> elapsed time since logging the RA report until sending the report to the network.</w:t>
        </w:r>
      </w:hyperlink>
    </w:p>
    <w:p w14:paraId="153B346D" w14:textId="77777777" w:rsidR="00FB37E0" w:rsidRDefault="00000000">
      <w:pPr>
        <w:pStyle w:val="TableofFigures"/>
        <w:tabs>
          <w:tab w:val="right" w:leader="dot" w:pos="9629"/>
        </w:tabs>
        <w:rPr>
          <w:rFonts w:asciiTheme="minorHAnsi" w:eastAsiaTheme="minorEastAsia" w:hAnsiTheme="minorHAnsi" w:cstheme="minorBidi"/>
          <w:b w:val="0"/>
          <w:noProof/>
          <w:sz w:val="24"/>
          <w:szCs w:val="24"/>
          <w:lang w:eastAsia="en-GB"/>
        </w:rPr>
      </w:pPr>
      <w:hyperlink w:anchor="_Toc118375384" w:history="1">
        <w:r w:rsidR="00FB37E0" w:rsidRPr="000F48ED">
          <w:rPr>
            <w:rStyle w:val="Hyperlink"/>
            <w:noProof/>
          </w:rPr>
          <w:t>Proposal 4</w:t>
        </w:r>
        <w:r w:rsidR="00FB37E0">
          <w:rPr>
            <w:rFonts w:asciiTheme="minorHAnsi" w:eastAsiaTheme="minorEastAsia" w:hAnsiTheme="minorHAnsi" w:cstheme="minorBidi"/>
            <w:b w:val="0"/>
            <w:noProof/>
            <w:sz w:val="24"/>
            <w:szCs w:val="24"/>
            <w:lang w:eastAsia="en-GB"/>
          </w:rPr>
          <w:tab/>
        </w:r>
        <w:r w:rsidR="00FB37E0" w:rsidRPr="000F48ED">
          <w:rPr>
            <w:rStyle w:val="Hyperlink"/>
            <w:noProof/>
            <w:lang w:val="en-US"/>
          </w:rPr>
          <w:t>UE logs RA report including the SDT related measurements, when performing RA procedure for SDT operation</w:t>
        </w:r>
        <w:r w:rsidR="00FB37E0" w:rsidRPr="000F48ED">
          <w:rPr>
            <w:rStyle w:val="Hyperlink"/>
            <w:noProof/>
            <w:lang w:eastAsia="sv-SE"/>
          </w:rPr>
          <w:t>.</w:t>
        </w:r>
      </w:hyperlink>
    </w:p>
    <w:p w14:paraId="1B5708E0" w14:textId="77777777" w:rsidR="00FB37E0" w:rsidRDefault="00000000">
      <w:pPr>
        <w:pStyle w:val="TableofFigures"/>
        <w:tabs>
          <w:tab w:val="right" w:leader="dot" w:pos="9629"/>
        </w:tabs>
        <w:rPr>
          <w:rFonts w:asciiTheme="minorHAnsi" w:eastAsiaTheme="minorEastAsia" w:hAnsiTheme="minorHAnsi" w:cstheme="minorBidi"/>
          <w:b w:val="0"/>
          <w:noProof/>
          <w:sz w:val="24"/>
          <w:szCs w:val="24"/>
          <w:lang w:eastAsia="en-GB"/>
        </w:rPr>
      </w:pPr>
      <w:hyperlink w:anchor="_Toc118375385" w:history="1">
        <w:r w:rsidR="00FB37E0" w:rsidRPr="000F48ED">
          <w:rPr>
            <w:rStyle w:val="Hyperlink"/>
            <w:noProof/>
          </w:rPr>
          <w:t>Proposal 5</w:t>
        </w:r>
        <w:r w:rsidR="00FB37E0">
          <w:rPr>
            <w:rFonts w:asciiTheme="minorHAnsi" w:eastAsiaTheme="minorEastAsia" w:hAnsiTheme="minorHAnsi" w:cstheme="minorBidi"/>
            <w:b w:val="0"/>
            <w:noProof/>
            <w:sz w:val="24"/>
            <w:szCs w:val="24"/>
            <w:lang w:eastAsia="en-GB"/>
          </w:rPr>
          <w:tab/>
        </w:r>
        <w:r w:rsidR="00FB37E0" w:rsidRPr="000F48ED">
          <w:rPr>
            <w:rStyle w:val="Hyperlink"/>
            <w:noProof/>
          </w:rPr>
          <w:t>RAN3 proceeds with the working assumptions on the network-based solution for the RA report availability indication based on the following facts. 1- A RAN2 based solution will not be supported by the legacy UEs from (e.g., Rel-16 and Rel-17) so the solution will be insufficient 2- WID does not foresee any enhancement on the UE based solution for the RA report availability indication 3- RAN3 progress on the working assumptions seems resolving the issue for the legacy UEs.</w:t>
        </w:r>
      </w:hyperlink>
    </w:p>
    <w:p w14:paraId="74FC3397" w14:textId="77777777" w:rsidR="00FB37E0" w:rsidRDefault="00000000">
      <w:pPr>
        <w:pStyle w:val="TableofFigures"/>
        <w:tabs>
          <w:tab w:val="right" w:leader="dot" w:pos="9629"/>
        </w:tabs>
        <w:rPr>
          <w:rFonts w:asciiTheme="minorHAnsi" w:eastAsiaTheme="minorEastAsia" w:hAnsiTheme="minorHAnsi" w:cstheme="minorBidi"/>
          <w:b w:val="0"/>
          <w:noProof/>
          <w:sz w:val="24"/>
          <w:szCs w:val="24"/>
          <w:lang w:eastAsia="en-GB"/>
        </w:rPr>
      </w:pPr>
      <w:hyperlink w:anchor="_Toc118375386" w:history="1">
        <w:r w:rsidR="00FB37E0" w:rsidRPr="000F48ED">
          <w:rPr>
            <w:rStyle w:val="Hyperlink"/>
            <w:noProof/>
          </w:rPr>
          <w:t>Proposal 6</w:t>
        </w:r>
        <w:r w:rsidR="00FB37E0">
          <w:rPr>
            <w:rFonts w:asciiTheme="minorHAnsi" w:eastAsiaTheme="minorEastAsia" w:hAnsiTheme="minorHAnsi" w:cstheme="minorBidi"/>
            <w:b w:val="0"/>
            <w:noProof/>
            <w:sz w:val="24"/>
            <w:szCs w:val="24"/>
            <w:lang w:eastAsia="en-GB"/>
          </w:rPr>
          <w:tab/>
        </w:r>
        <w:r w:rsidR="00FB37E0" w:rsidRPr="000F48ED">
          <w:rPr>
            <w:rStyle w:val="Hyperlink"/>
            <w:noProof/>
          </w:rPr>
          <w:t>RAN2 consider the draft of Reply LS in the Annex of the paper.</w:t>
        </w:r>
      </w:hyperlink>
    </w:p>
    <w:p w14:paraId="6D3FF599" w14:textId="0A542D3B" w:rsidR="00C01F33" w:rsidRPr="00CE0424" w:rsidRDefault="006E1C82" w:rsidP="00983BD5">
      <w:pPr>
        <w:pStyle w:val="TableofFigures"/>
        <w:tabs>
          <w:tab w:val="right" w:leader="dot" w:pos="9629"/>
        </w:tabs>
      </w:pPr>
      <w:r>
        <w:rPr>
          <w:b w:val="0"/>
          <w:bCs/>
          <w:lang w:val="en-US"/>
        </w:rPr>
        <w:fldChar w:fldCharType="end"/>
      </w:r>
    </w:p>
    <w:p w14:paraId="49BDEB56" w14:textId="77777777" w:rsidR="00F507D1" w:rsidRPr="00CE0424" w:rsidRDefault="00F507D1" w:rsidP="00CE0424">
      <w:pPr>
        <w:pStyle w:val="Heading1"/>
      </w:pPr>
      <w:bookmarkStart w:id="25" w:name="_In-sequence_SDU_delivery"/>
      <w:bookmarkEnd w:id="25"/>
      <w:r w:rsidRPr="00CE0424">
        <w:t>References</w:t>
      </w:r>
    </w:p>
    <w:p w14:paraId="15FA2CB8" w14:textId="1257C549" w:rsidR="005F3025" w:rsidRPr="00CE0424" w:rsidRDefault="00450EE7" w:rsidP="00311702">
      <w:pPr>
        <w:pStyle w:val="Reference"/>
      </w:pPr>
      <w:bookmarkStart w:id="26" w:name="_Ref174151459"/>
      <w:bookmarkStart w:id="27" w:name="_Ref189809556"/>
      <w:r w:rsidRPr="00450EE7">
        <w:t>R3-226053</w:t>
      </w:r>
      <w:r w:rsidR="005F3025" w:rsidRPr="00CE0424">
        <w:t xml:space="preserve">, </w:t>
      </w:r>
      <w:r w:rsidR="000C5B1F" w:rsidRPr="000C5B1F">
        <w:t>Reply LS on SN RACH report status in R17</w:t>
      </w:r>
      <w:r w:rsidR="005F3025" w:rsidRPr="00CE0424">
        <w:t xml:space="preserve">, </w:t>
      </w:r>
      <w:r w:rsidR="000C5B1F">
        <w:t>RAN3</w:t>
      </w:r>
      <w:r w:rsidR="005F3025" w:rsidRPr="00CE0424">
        <w:t xml:space="preserve">, </w:t>
      </w:r>
      <w:r w:rsidR="007C4261" w:rsidRPr="007C4261">
        <w:t>3GPP TSG-RAN3 Meeting #117bis-e</w:t>
      </w:r>
      <w:r w:rsidR="005F3025" w:rsidRPr="00CE0424">
        <w:t xml:space="preserve">, </w:t>
      </w:r>
      <w:r w:rsidR="0040530E" w:rsidRPr="0040530E">
        <w:t>10th - 18th October 2022</w:t>
      </w:r>
    </w:p>
    <w:bookmarkEnd w:id="26"/>
    <w:bookmarkEnd w:id="27"/>
    <w:p w14:paraId="21278B93" w14:textId="77777777" w:rsidR="002602D9" w:rsidRDefault="002602D9" w:rsidP="00CE0424">
      <w:pPr>
        <w:pStyle w:val="BodyText"/>
      </w:pPr>
    </w:p>
    <w:p w14:paraId="5A43763E" w14:textId="77777777" w:rsidR="00357272" w:rsidRDefault="00357272" w:rsidP="00357272">
      <w:pPr>
        <w:pStyle w:val="Heading1"/>
      </w:pPr>
      <w:r>
        <w:t>Annex: Reply LS to RAN3</w:t>
      </w:r>
    </w:p>
    <w:p w14:paraId="703D005F" w14:textId="77777777" w:rsidR="002602D9" w:rsidRDefault="002602D9" w:rsidP="002602D9">
      <w:pPr>
        <w:tabs>
          <w:tab w:val="right" w:pos="9800"/>
        </w:tabs>
        <w:spacing w:after="60"/>
        <w:ind w:left="1985" w:hanging="1985"/>
        <w:rPr>
          <w:rFonts w:ascii="Arial" w:hAnsi="Arial" w:cs="Arial"/>
          <w:b/>
          <w:bCs/>
          <w:sz w:val="24"/>
        </w:rPr>
      </w:pPr>
      <w:bookmarkStart w:id="28" w:name="_Hlk60837667"/>
      <w:bookmarkStart w:id="29" w:name="_Hlk94515710"/>
    </w:p>
    <w:p w14:paraId="366C2ECE" w14:textId="1A847175" w:rsidR="002602D9" w:rsidRPr="003943AC" w:rsidRDefault="002602D9" w:rsidP="002602D9">
      <w:pPr>
        <w:tabs>
          <w:tab w:val="right" w:pos="9800"/>
        </w:tabs>
        <w:spacing w:after="60"/>
        <w:ind w:left="1985" w:hanging="1985"/>
        <w:rPr>
          <w:rFonts w:ascii="Arial" w:eastAsiaTheme="minorEastAsia" w:hAnsi="Arial" w:cs="Arial"/>
          <w:b/>
          <w:bCs/>
          <w:sz w:val="24"/>
          <w:lang w:eastAsia="zh-CN"/>
        </w:rPr>
      </w:pPr>
      <w:r>
        <w:rPr>
          <w:rFonts w:ascii="Arial" w:hAnsi="Arial" w:cs="Arial"/>
          <w:b/>
          <w:bCs/>
          <w:sz w:val="24"/>
        </w:rPr>
        <w:t>3GPP TSG-RAN2 Meeting #120</w:t>
      </w:r>
      <w:r>
        <w:rPr>
          <w:rFonts w:ascii="Arial" w:hAnsi="Arial" w:cs="Arial"/>
          <w:b/>
          <w:bCs/>
          <w:sz w:val="24"/>
        </w:rPr>
        <w:tab/>
      </w:r>
      <w:r w:rsidRPr="009479BC">
        <w:rPr>
          <w:rFonts w:ascii="Arial" w:hAnsi="Arial" w:cs="Arial"/>
          <w:b/>
          <w:bCs/>
          <w:sz w:val="24"/>
        </w:rPr>
        <w:t>R3-22</w:t>
      </w:r>
      <w:r w:rsidR="0057298B">
        <w:rPr>
          <w:rFonts w:ascii="Arial" w:eastAsiaTheme="minorEastAsia" w:hAnsi="Arial" w:cs="Arial"/>
          <w:b/>
          <w:bCs/>
          <w:sz w:val="24"/>
          <w:lang w:eastAsia="zh-CN"/>
        </w:rPr>
        <w:t>nnnnn</w:t>
      </w:r>
    </w:p>
    <w:p w14:paraId="6F4C5CFD" w14:textId="39BC773F" w:rsidR="002602D9" w:rsidRDefault="002602D9" w:rsidP="002602D9">
      <w:pPr>
        <w:pBdr>
          <w:bottom w:val="single" w:sz="12" w:space="1" w:color="auto"/>
        </w:pBdr>
        <w:rPr>
          <w:rFonts w:ascii="Arial" w:hAnsi="Arial" w:cs="Arial"/>
          <w:b/>
          <w:sz w:val="24"/>
        </w:rPr>
      </w:pPr>
      <w:r>
        <w:rPr>
          <w:rFonts w:ascii="Arial" w:hAnsi="Arial" w:cs="Arial"/>
          <w:b/>
          <w:sz w:val="24"/>
        </w:rPr>
        <w:t>France, 14</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Nov 2022</w:t>
      </w:r>
    </w:p>
    <w:bookmarkEnd w:id="28"/>
    <w:bookmarkEnd w:id="29"/>
    <w:p w14:paraId="5F98530A" w14:textId="77777777" w:rsidR="002602D9" w:rsidRPr="009E79C8" w:rsidRDefault="002602D9" w:rsidP="002602D9">
      <w:pPr>
        <w:tabs>
          <w:tab w:val="left" w:pos="420"/>
          <w:tab w:val="left" w:pos="840"/>
          <w:tab w:val="left" w:pos="1260"/>
          <w:tab w:val="left" w:pos="1680"/>
          <w:tab w:val="left" w:pos="2100"/>
          <w:tab w:val="left" w:pos="2520"/>
        </w:tabs>
        <w:jc w:val="both"/>
        <w:rPr>
          <w:rFonts w:ascii="Arial" w:eastAsiaTheme="minorEastAsia" w:hAnsi="Arial"/>
          <w:b/>
          <w:sz w:val="24"/>
          <w:lang w:eastAsia="zh-CN"/>
        </w:rPr>
      </w:pPr>
    </w:p>
    <w:p w14:paraId="71B68DA8" w14:textId="350B07F8" w:rsidR="002602D9" w:rsidRPr="003943AC" w:rsidRDefault="002602D9" w:rsidP="002602D9">
      <w:pPr>
        <w:rPr>
          <w:rFonts w:ascii="Arial" w:eastAsiaTheme="minorEastAsia" w:hAnsi="Arial" w:cs="Arial"/>
          <w:b/>
          <w:bCs/>
          <w:kern w:val="28"/>
          <w:lang w:eastAsia="zh-CN"/>
        </w:rPr>
      </w:pPr>
      <w:r w:rsidRPr="005C3FBF">
        <w:rPr>
          <w:rFonts w:ascii="Arial" w:hAnsi="Arial" w:cs="Arial"/>
          <w:b/>
        </w:rPr>
        <w:t>Title:</w:t>
      </w:r>
      <w:r w:rsidRPr="005C3FBF">
        <w:rPr>
          <w:rFonts w:ascii="Arial" w:hAnsi="Arial" w:cs="Arial"/>
          <w:b/>
        </w:rPr>
        <w:tab/>
      </w:r>
      <w:r>
        <w:rPr>
          <w:rFonts w:ascii="Arial" w:hAnsi="Arial" w:cs="Arial"/>
          <w:b/>
        </w:rPr>
        <w:t xml:space="preserve"> </w:t>
      </w:r>
      <w:r>
        <w:rPr>
          <w:rFonts w:ascii="Arial" w:eastAsiaTheme="minorEastAsia" w:hAnsi="Arial" w:cs="Arial" w:hint="eastAsia"/>
          <w:lang w:eastAsia="zh-CN"/>
        </w:rPr>
        <w:t>R</w:t>
      </w:r>
      <w:r w:rsidRPr="00062748">
        <w:rPr>
          <w:rFonts w:ascii="Arial" w:eastAsiaTheme="minorEastAsia" w:hAnsi="Arial" w:cs="Arial" w:hint="eastAsia"/>
          <w:bCs/>
          <w:kern w:val="28"/>
          <w:lang w:eastAsia="zh-CN"/>
        </w:rPr>
        <w:t xml:space="preserve">eply </w:t>
      </w:r>
      <w:r w:rsidRPr="00062748">
        <w:rPr>
          <w:rFonts w:ascii="Arial" w:eastAsiaTheme="minorEastAsia" w:hAnsi="Arial" w:cs="Arial"/>
          <w:bCs/>
          <w:kern w:val="28"/>
          <w:lang w:eastAsia="zh-CN"/>
        </w:rPr>
        <w:t xml:space="preserve">LS on </w:t>
      </w:r>
      <w:r w:rsidR="004661D0">
        <w:rPr>
          <w:rFonts w:ascii="Arial" w:eastAsiaTheme="minorEastAsia" w:hAnsi="Arial" w:cs="Arial"/>
          <w:bCs/>
          <w:kern w:val="28"/>
          <w:lang w:eastAsia="zh-CN"/>
        </w:rPr>
        <w:t>RA report availability indication</w:t>
      </w:r>
    </w:p>
    <w:p w14:paraId="0E08F40A" w14:textId="77777777" w:rsidR="00EE39E7" w:rsidRDefault="002602D9" w:rsidP="00EE39E7">
      <w:pPr>
        <w:pStyle w:val="Title"/>
        <w:spacing w:before="0" w:after="0"/>
        <w:rPr>
          <w:b w:val="0"/>
          <w:lang w:eastAsia="zh-CN"/>
        </w:rPr>
      </w:pPr>
      <w:r w:rsidRPr="00104AF8">
        <w:t>Response to:</w:t>
      </w:r>
      <w:r w:rsidRPr="00104AF8">
        <w:tab/>
      </w:r>
      <w:r w:rsidRPr="00062748">
        <w:rPr>
          <w:b w:val="0"/>
          <w:lang w:eastAsia="zh-CN"/>
        </w:rPr>
        <w:t>LS (</w:t>
      </w:r>
      <w:r w:rsidR="00AB7B07" w:rsidRPr="00AB7B07">
        <w:rPr>
          <w:b w:val="0"/>
          <w:lang w:eastAsia="zh-CN"/>
        </w:rPr>
        <w:t>R3-226053</w:t>
      </w:r>
      <w:r w:rsidRPr="00062748">
        <w:rPr>
          <w:b w:val="0"/>
          <w:lang w:eastAsia="zh-CN"/>
        </w:rPr>
        <w:t xml:space="preserve">) </w:t>
      </w:r>
      <w:r w:rsidR="00EE39E7" w:rsidRPr="00EE39E7">
        <w:rPr>
          <w:b w:val="0"/>
          <w:lang w:eastAsia="zh-CN"/>
        </w:rPr>
        <w:t>Reply LS on SN RACH report status in R17</w:t>
      </w:r>
    </w:p>
    <w:p w14:paraId="62A88DC8" w14:textId="3E138603" w:rsidR="002602D9" w:rsidRPr="005C3FBF" w:rsidRDefault="002602D9" w:rsidP="00EE39E7">
      <w:pPr>
        <w:pStyle w:val="Title"/>
        <w:spacing w:before="0" w:after="0"/>
        <w:rPr>
          <w:bCs w:val="0"/>
        </w:rPr>
      </w:pPr>
      <w:r w:rsidRPr="004730CF">
        <w:t>Release</w:t>
      </w:r>
      <w:r>
        <w:t>: Rel-18</w:t>
      </w:r>
    </w:p>
    <w:p w14:paraId="77542963" w14:textId="77777777" w:rsidR="002602D9" w:rsidRDefault="002602D9" w:rsidP="002602D9">
      <w:pPr>
        <w:spacing w:after="60"/>
        <w:rPr>
          <w:rFonts w:ascii="Arial" w:hAnsi="Arial" w:cs="Arial"/>
          <w:bCs/>
        </w:rPr>
      </w:pPr>
      <w:r w:rsidRPr="005C3FBF">
        <w:rPr>
          <w:rFonts w:ascii="Arial" w:hAnsi="Arial" w:cs="Arial"/>
          <w:b/>
        </w:rPr>
        <w:t>Work Item:</w:t>
      </w:r>
      <w:r w:rsidRPr="005C3FBF">
        <w:rPr>
          <w:rFonts w:ascii="Arial" w:hAnsi="Arial" w:cs="Arial"/>
          <w:bCs/>
        </w:rPr>
        <w:tab/>
      </w:r>
      <w:r w:rsidRPr="00BA7F64">
        <w:rPr>
          <w:rFonts w:ascii="Arial" w:hAnsi="Arial" w:cs="Arial"/>
          <w:bCs/>
        </w:rPr>
        <w:t>NR_ENDC_SON_MDT_enh2-Core</w:t>
      </w:r>
    </w:p>
    <w:p w14:paraId="72C4C534" w14:textId="363B46C5" w:rsidR="002602D9" w:rsidRPr="003943AC" w:rsidRDefault="002602D9" w:rsidP="002602D9">
      <w:pPr>
        <w:spacing w:after="60"/>
        <w:rPr>
          <w:rFonts w:ascii="Arial" w:eastAsiaTheme="minorEastAsia" w:hAnsi="Arial" w:cs="Arial"/>
          <w:bCs/>
          <w:lang w:eastAsia="zh-CN"/>
        </w:rPr>
      </w:pPr>
      <w:r w:rsidRPr="005C3FBF">
        <w:rPr>
          <w:rFonts w:ascii="Arial" w:hAnsi="Arial" w:cs="Arial"/>
          <w:b/>
        </w:rPr>
        <w:t>Source:</w:t>
      </w:r>
      <w:r w:rsidRPr="005C3FBF">
        <w:rPr>
          <w:rFonts w:ascii="Arial" w:hAnsi="Arial" w:cs="Arial"/>
          <w:bCs/>
        </w:rPr>
        <w:tab/>
      </w:r>
      <w:r w:rsidRPr="00CB3FD8">
        <w:rPr>
          <w:rFonts w:ascii="Arial" w:hAnsi="Arial" w:cs="Arial"/>
          <w:bCs/>
        </w:rPr>
        <w:t>RAN</w:t>
      </w:r>
      <w:r w:rsidR="00EE39E7">
        <w:rPr>
          <w:rFonts w:ascii="Arial" w:eastAsiaTheme="minorEastAsia" w:hAnsi="Arial" w:cs="Arial"/>
          <w:bCs/>
          <w:lang w:eastAsia="zh-CN"/>
        </w:rPr>
        <w:t>2</w:t>
      </w:r>
    </w:p>
    <w:p w14:paraId="01CE610B" w14:textId="04F9F173" w:rsidR="002602D9" w:rsidRPr="003943AC" w:rsidRDefault="002602D9" w:rsidP="002602D9">
      <w:pPr>
        <w:spacing w:after="60"/>
        <w:rPr>
          <w:rFonts w:ascii="Arial" w:eastAsiaTheme="minorEastAsia" w:hAnsi="Arial" w:cs="Arial"/>
          <w:bCs/>
          <w:lang w:eastAsia="zh-CN"/>
        </w:rPr>
      </w:pPr>
      <w:r w:rsidRPr="005C3FBF">
        <w:rPr>
          <w:rFonts w:ascii="Arial" w:hAnsi="Arial" w:cs="Arial"/>
          <w:b/>
        </w:rPr>
        <w:t>To:</w:t>
      </w:r>
      <w:r w:rsidRPr="005C3FBF">
        <w:rPr>
          <w:rFonts w:ascii="Arial" w:hAnsi="Arial" w:cs="Arial"/>
          <w:bCs/>
        </w:rPr>
        <w:tab/>
        <w:t>RAN</w:t>
      </w:r>
      <w:r w:rsidR="00EE39E7">
        <w:rPr>
          <w:rFonts w:ascii="Arial" w:eastAsiaTheme="minorEastAsia" w:hAnsi="Arial" w:cs="Arial"/>
          <w:bCs/>
          <w:lang w:eastAsia="zh-CN"/>
        </w:rPr>
        <w:t>3</w:t>
      </w:r>
    </w:p>
    <w:p w14:paraId="656D8DEE" w14:textId="77777777" w:rsidR="002602D9" w:rsidRPr="005C3FBF" w:rsidRDefault="002602D9" w:rsidP="002602D9">
      <w:pPr>
        <w:spacing w:after="60"/>
        <w:rPr>
          <w:rFonts w:ascii="Arial" w:hAnsi="Arial" w:cs="Arial"/>
          <w:bCs/>
        </w:rPr>
      </w:pPr>
      <w:r w:rsidRPr="005C3FBF">
        <w:rPr>
          <w:rFonts w:ascii="Arial" w:hAnsi="Arial" w:cs="Arial"/>
          <w:b/>
        </w:rPr>
        <w:t>Cc:</w:t>
      </w:r>
      <w:r w:rsidRPr="005C3FBF">
        <w:rPr>
          <w:rFonts w:ascii="Arial" w:hAnsi="Arial" w:cs="Arial"/>
          <w:bCs/>
        </w:rPr>
        <w:tab/>
        <w:t>-</w:t>
      </w:r>
    </w:p>
    <w:p w14:paraId="36EAC060" w14:textId="77777777" w:rsidR="002602D9" w:rsidRDefault="002602D9" w:rsidP="002602D9">
      <w:pPr>
        <w:tabs>
          <w:tab w:val="left" w:pos="2268"/>
        </w:tabs>
        <w:rPr>
          <w:rFonts w:ascii="Arial" w:eastAsiaTheme="minorEastAsia" w:hAnsi="Arial" w:cs="Arial"/>
          <w:b/>
          <w:lang w:eastAsia="zh-CN"/>
        </w:rPr>
      </w:pPr>
    </w:p>
    <w:p w14:paraId="66E2F658" w14:textId="77777777" w:rsidR="002602D9" w:rsidRPr="005C3FBF" w:rsidRDefault="002602D9" w:rsidP="002602D9">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14:paraId="2C117526" w14:textId="20C35481" w:rsidR="002602D9" w:rsidRPr="003943AC" w:rsidRDefault="002602D9" w:rsidP="002602D9">
      <w:pPr>
        <w:keepNext/>
        <w:tabs>
          <w:tab w:val="left" w:pos="2268"/>
          <w:tab w:val="left" w:pos="2694"/>
        </w:tabs>
        <w:outlineLvl w:val="3"/>
        <w:rPr>
          <w:rFonts w:ascii="Arial" w:eastAsiaTheme="minorEastAsia" w:hAnsi="Arial" w:cs="Arial"/>
          <w:bCs/>
          <w:lang w:eastAsia="zh-CN"/>
        </w:rPr>
      </w:pPr>
      <w:r w:rsidRPr="005C3FBF">
        <w:rPr>
          <w:rFonts w:ascii="Arial" w:hAnsi="Arial" w:cs="Arial"/>
          <w:b/>
        </w:rPr>
        <w:t>Name:</w:t>
      </w:r>
      <w:r w:rsidRPr="005C3FBF">
        <w:rPr>
          <w:rFonts w:ascii="Arial" w:hAnsi="Arial" w:cs="Arial"/>
          <w:bCs/>
        </w:rPr>
        <w:tab/>
      </w:r>
      <w:r w:rsidR="004C3B03">
        <w:rPr>
          <w:rFonts w:ascii="Arial" w:hAnsi="Arial" w:cs="Arial"/>
          <w:bCs/>
        </w:rPr>
        <w:t>TBD</w:t>
      </w:r>
    </w:p>
    <w:p w14:paraId="34C7EADA" w14:textId="5E666CE3" w:rsidR="002602D9" w:rsidRPr="005C3FBF" w:rsidRDefault="002602D9" w:rsidP="002602D9">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rsidR="004C3B03">
        <w:rPr>
          <w:rFonts w:ascii="Arial" w:hAnsi="Arial" w:cs="Arial"/>
          <w:bCs/>
        </w:rPr>
        <w:t>TBD</w:t>
      </w:r>
      <w:r w:rsidRPr="005C3FBF">
        <w:rPr>
          <w:rFonts w:ascii="Arial" w:hAnsi="Arial" w:cs="Arial"/>
          <w:bCs/>
        </w:rPr>
        <w:t xml:space="preserve"> </w:t>
      </w:r>
    </w:p>
    <w:p w14:paraId="748981F0" w14:textId="77777777" w:rsidR="002602D9" w:rsidRPr="005C3FBF" w:rsidRDefault="002602D9" w:rsidP="002602D9">
      <w:pPr>
        <w:spacing w:after="60"/>
        <w:rPr>
          <w:rFonts w:ascii="Arial" w:hAnsi="Arial" w:cs="Arial"/>
          <w:b/>
        </w:rPr>
      </w:pPr>
    </w:p>
    <w:p w14:paraId="5A4ABEBC" w14:textId="77777777" w:rsidR="002602D9" w:rsidRPr="005C3FBF" w:rsidRDefault="002602D9" w:rsidP="002602D9">
      <w:pPr>
        <w:tabs>
          <w:tab w:val="left" w:pos="2268"/>
        </w:tabs>
        <w:rPr>
          <w:rFonts w:ascii="Arial" w:hAnsi="Arial" w:cs="Arial"/>
          <w:b/>
        </w:rPr>
      </w:pPr>
      <w:r w:rsidRPr="005C3FBF">
        <w:rPr>
          <w:rFonts w:ascii="Arial" w:hAnsi="Arial" w:cs="Arial"/>
          <w:b/>
        </w:rPr>
        <w:t xml:space="preserve">Send any </w:t>
      </w:r>
      <w:proofErr w:type="gramStart"/>
      <w:r w:rsidRPr="005C3FBF">
        <w:rPr>
          <w:rFonts w:ascii="Arial" w:hAnsi="Arial" w:cs="Arial"/>
          <w:b/>
        </w:rPr>
        <w:t>reply</w:t>
      </w:r>
      <w:proofErr w:type="gramEnd"/>
      <w:r w:rsidRPr="005C3FBF">
        <w:rPr>
          <w:rFonts w:ascii="Arial" w:hAnsi="Arial" w:cs="Arial"/>
          <w:b/>
        </w:rPr>
        <w:t xml:space="preserve"> LS to:</w:t>
      </w:r>
      <w:r w:rsidRPr="005C3FBF">
        <w:rPr>
          <w:rFonts w:ascii="Arial" w:hAnsi="Arial" w:cs="Arial"/>
          <w:b/>
        </w:rPr>
        <w:tab/>
        <w:t xml:space="preserve">3GPP Liaisons Coordinator, </w:t>
      </w:r>
      <w:hyperlink r:id="rId11"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p w14:paraId="00841787" w14:textId="77777777" w:rsidR="002602D9" w:rsidRPr="005C3FBF" w:rsidRDefault="002602D9" w:rsidP="002602D9">
      <w:pPr>
        <w:pBdr>
          <w:bottom w:val="single" w:sz="4" w:space="1" w:color="auto"/>
        </w:pBdr>
        <w:rPr>
          <w:rFonts w:ascii="Arial" w:hAnsi="Arial" w:cs="Arial"/>
        </w:rPr>
      </w:pPr>
    </w:p>
    <w:p w14:paraId="668758BA" w14:textId="77777777" w:rsidR="002602D9" w:rsidRPr="005C3FBF" w:rsidRDefault="002602D9" w:rsidP="002602D9">
      <w:pPr>
        <w:rPr>
          <w:rFonts w:ascii="Arial" w:hAnsi="Arial" w:cs="Arial"/>
        </w:rPr>
      </w:pPr>
    </w:p>
    <w:p w14:paraId="7163CABC" w14:textId="77777777" w:rsidR="002602D9" w:rsidRPr="005C3FBF" w:rsidRDefault="002602D9" w:rsidP="002602D9">
      <w:pPr>
        <w:spacing w:after="120"/>
        <w:rPr>
          <w:rFonts w:ascii="Arial" w:hAnsi="Arial" w:cs="Arial"/>
          <w:b/>
        </w:rPr>
      </w:pPr>
      <w:r w:rsidRPr="005C3FBF">
        <w:rPr>
          <w:rFonts w:ascii="Arial" w:hAnsi="Arial" w:cs="Arial"/>
          <w:b/>
        </w:rPr>
        <w:t>1. Overall Description:</w:t>
      </w:r>
    </w:p>
    <w:p w14:paraId="1C657A92" w14:textId="033D8D70" w:rsidR="002602D9" w:rsidRPr="00D80AED" w:rsidRDefault="002602D9" w:rsidP="002602D9">
      <w:pPr>
        <w:rPr>
          <w:rFonts w:ascii="Arial" w:eastAsiaTheme="minorEastAsia" w:hAnsi="Arial" w:cs="Arial"/>
          <w:lang w:eastAsia="zh-CN"/>
        </w:rPr>
      </w:pPr>
      <w:r w:rsidRPr="00D80AED">
        <w:rPr>
          <w:rFonts w:ascii="Arial" w:hAnsi="Arial" w:cs="Arial"/>
        </w:rPr>
        <w:t>RAN</w:t>
      </w:r>
      <w:r w:rsidR="009C5CA3">
        <w:rPr>
          <w:rFonts w:ascii="Arial" w:hAnsi="Arial" w:cs="Arial"/>
        </w:rPr>
        <w:t>2 would like to</w:t>
      </w:r>
      <w:r w:rsidRPr="00D80AED">
        <w:rPr>
          <w:rFonts w:ascii="Arial" w:hAnsi="Arial" w:cs="Arial"/>
        </w:rPr>
        <w:t xml:space="preserve"> thank </w:t>
      </w:r>
      <w:r w:rsidRPr="00D80AED">
        <w:rPr>
          <w:rFonts w:ascii="Arial" w:hAnsi="Arial" w:cs="Arial" w:hint="eastAsia"/>
          <w:lang w:eastAsia="zh-CN"/>
        </w:rPr>
        <w:t>RAN</w:t>
      </w:r>
      <w:r w:rsidR="009C5CA3">
        <w:rPr>
          <w:rFonts w:ascii="Arial" w:hAnsi="Arial" w:cs="Arial"/>
        </w:rPr>
        <w:t>3</w:t>
      </w:r>
      <w:r w:rsidRPr="00D80AED">
        <w:rPr>
          <w:rFonts w:ascii="Arial" w:hAnsi="Arial" w:cs="Arial"/>
        </w:rPr>
        <w:t xml:space="preserve"> for the LS and provides </w:t>
      </w:r>
      <w:r w:rsidR="00247348">
        <w:rPr>
          <w:rFonts w:ascii="Arial" w:eastAsiaTheme="minorEastAsia" w:hAnsi="Arial" w:cs="Arial"/>
          <w:lang w:eastAsia="zh-CN"/>
        </w:rPr>
        <w:t>feedback</w:t>
      </w:r>
      <w:r w:rsidRPr="00D80AED">
        <w:rPr>
          <w:rFonts w:ascii="Arial" w:eastAsiaTheme="minorEastAsia" w:hAnsi="Arial" w:cs="Arial" w:hint="eastAsia"/>
          <w:lang w:eastAsia="zh-CN"/>
        </w:rPr>
        <w:t xml:space="preserve"> to </w:t>
      </w:r>
      <w:r w:rsidRPr="00D80AED">
        <w:rPr>
          <w:rFonts w:ascii="Arial" w:hAnsi="Arial" w:cs="Arial"/>
        </w:rPr>
        <w:t xml:space="preserve">the </w:t>
      </w:r>
      <w:r w:rsidR="00D36A6B">
        <w:rPr>
          <w:rFonts w:ascii="Arial" w:hAnsi="Arial" w:cs="Arial"/>
        </w:rPr>
        <w:t>question on the UE-based solution for RACH report availability</w:t>
      </w:r>
      <w:r w:rsidR="003318C2">
        <w:rPr>
          <w:rFonts w:ascii="Arial" w:hAnsi="Arial" w:cs="Arial"/>
        </w:rPr>
        <w:t>, requested by RAN3 as following.</w:t>
      </w:r>
    </w:p>
    <w:p w14:paraId="2FF8180E" w14:textId="14110CB9" w:rsidR="002602D9" w:rsidRPr="00FB37E0" w:rsidRDefault="00247348" w:rsidP="00FB37E0">
      <w:pPr>
        <w:pBdr>
          <w:top w:val="single" w:sz="4" w:space="1" w:color="auto"/>
          <w:left w:val="single" w:sz="4" w:space="4" w:color="auto"/>
          <w:bottom w:val="single" w:sz="4" w:space="1" w:color="auto"/>
          <w:right w:val="single" w:sz="4" w:space="4" w:color="auto"/>
        </w:pBdr>
        <w:rPr>
          <w:rFonts w:ascii="Arial" w:hAnsi="Arial" w:cs="Arial"/>
          <w:i/>
          <w:iCs/>
        </w:rPr>
      </w:pPr>
      <w:r w:rsidRPr="00FB37E0">
        <w:rPr>
          <w:rFonts w:ascii="Arial" w:eastAsia="Malgun Gothic" w:hAnsi="Arial" w:cs="Arial"/>
          <w:bCs/>
          <w:i/>
          <w:iCs/>
          <w:lang w:eastAsia="ko-KR"/>
        </w:rPr>
        <w:t>RAN</w:t>
      </w:r>
      <w:r w:rsidRPr="00FB37E0">
        <w:rPr>
          <w:rFonts w:ascii="Arial" w:eastAsiaTheme="minorEastAsia" w:hAnsi="Arial" w:cs="Arial"/>
          <w:bCs/>
          <w:i/>
          <w:iCs/>
          <w:lang w:eastAsia="zh-CN"/>
        </w:rPr>
        <w:t>3</w:t>
      </w:r>
      <w:r w:rsidRPr="00FB37E0">
        <w:rPr>
          <w:rFonts w:ascii="Arial" w:eastAsia="Malgun Gothic" w:hAnsi="Arial" w:cs="Arial"/>
          <w:bCs/>
          <w:i/>
          <w:iCs/>
          <w:lang w:eastAsia="ko-KR"/>
        </w:rPr>
        <w:t xml:space="preserve"> respectfully asks RAN</w:t>
      </w:r>
      <w:r w:rsidRPr="00FB37E0">
        <w:rPr>
          <w:rFonts w:ascii="Arial" w:eastAsiaTheme="minorEastAsia" w:hAnsi="Arial" w:cs="Arial"/>
          <w:bCs/>
          <w:i/>
          <w:iCs/>
          <w:lang w:eastAsia="zh-CN"/>
        </w:rPr>
        <w:t>2 to take above information into account and provide feedback on UE-based solution for RACH report retrieval, if any.</w:t>
      </w:r>
    </w:p>
    <w:p w14:paraId="5BBFAD3F" w14:textId="3CB8B2BE" w:rsidR="002602D9" w:rsidRPr="00D80AED" w:rsidRDefault="002602D9" w:rsidP="002602D9">
      <w:pPr>
        <w:rPr>
          <w:rFonts w:ascii="Arial" w:eastAsiaTheme="minorEastAsia" w:hAnsi="Arial" w:cs="Arial"/>
          <w:lang w:eastAsia="zh-CN"/>
        </w:rPr>
      </w:pPr>
      <w:r w:rsidRPr="00D80AED">
        <w:rPr>
          <w:rFonts w:ascii="Arial" w:hAnsi="Arial" w:cs="Arial" w:hint="eastAsia"/>
          <w:b/>
        </w:rPr>
        <w:t>RAN</w:t>
      </w:r>
      <w:r w:rsidR="003318C2">
        <w:rPr>
          <w:rFonts w:ascii="Arial" w:hAnsi="Arial" w:cs="Arial"/>
          <w:b/>
        </w:rPr>
        <w:t>2</w:t>
      </w:r>
      <w:r w:rsidRPr="00D80AED">
        <w:rPr>
          <w:rFonts w:ascii="Arial" w:hAnsi="Arial" w:cs="Arial" w:hint="eastAsia"/>
          <w:b/>
        </w:rPr>
        <w:t xml:space="preserve"> answers</w:t>
      </w:r>
      <w:r w:rsidRPr="00D80AED">
        <w:rPr>
          <w:rFonts w:ascii="Arial" w:hAnsi="Arial" w:cs="Arial" w:hint="eastAsia"/>
        </w:rPr>
        <w:t>:</w:t>
      </w:r>
      <w:r w:rsidRPr="00D80AED">
        <w:rPr>
          <w:rFonts w:ascii="Arial" w:eastAsiaTheme="minorEastAsia" w:hAnsi="Arial" w:cs="Arial" w:hint="eastAsia"/>
          <w:lang w:eastAsia="zh-CN"/>
        </w:rPr>
        <w:t xml:space="preserve"> </w:t>
      </w:r>
    </w:p>
    <w:p w14:paraId="08D12656" w14:textId="02F50F47" w:rsidR="002602D9" w:rsidRDefault="003318C2" w:rsidP="003318C2">
      <w:pPr>
        <w:rPr>
          <w:rFonts w:ascii="Arial" w:hAnsi="Arial" w:cs="Arial"/>
        </w:rPr>
      </w:pPr>
      <w:r>
        <w:rPr>
          <w:rFonts w:ascii="Arial" w:hAnsi="Arial" w:cs="Arial"/>
        </w:rPr>
        <w:t xml:space="preserve">From Rel-16 that RA report signalling solution has been designed and implemented, the assumption </w:t>
      </w:r>
      <w:r w:rsidR="00096AC7">
        <w:rPr>
          <w:rFonts w:ascii="Arial" w:hAnsi="Arial" w:cs="Arial"/>
        </w:rPr>
        <w:t xml:space="preserve">was that network nodes are aware about the RA report </w:t>
      </w:r>
      <w:r w:rsidR="00C12ECA">
        <w:rPr>
          <w:rFonts w:ascii="Arial" w:hAnsi="Arial" w:cs="Arial"/>
        </w:rPr>
        <w:t>availability</w:t>
      </w:r>
      <w:r w:rsidR="00096AC7">
        <w:rPr>
          <w:rFonts w:ascii="Arial" w:hAnsi="Arial" w:cs="Arial"/>
        </w:rPr>
        <w:t xml:space="preserve"> when the UE comes to a connected state in a cell.</w:t>
      </w:r>
      <w:r>
        <w:rPr>
          <w:rFonts w:ascii="Arial" w:hAnsi="Arial" w:cs="Arial"/>
        </w:rPr>
        <w:t xml:space="preserve">  </w:t>
      </w:r>
      <w:r w:rsidR="00CA170B">
        <w:rPr>
          <w:rFonts w:ascii="Arial" w:hAnsi="Arial" w:cs="Arial"/>
        </w:rPr>
        <w:t>Based on th</w:t>
      </w:r>
      <w:r w:rsidR="003F0D38">
        <w:rPr>
          <w:rFonts w:ascii="Arial" w:hAnsi="Arial" w:cs="Arial"/>
        </w:rPr>
        <w:t xml:space="preserve">is assumption the solution designed over the </w:t>
      </w:r>
      <w:proofErr w:type="spellStart"/>
      <w:r w:rsidR="003F0D38">
        <w:rPr>
          <w:rFonts w:ascii="Arial" w:hAnsi="Arial" w:cs="Arial"/>
        </w:rPr>
        <w:t>Uu</w:t>
      </w:r>
      <w:proofErr w:type="spellEnd"/>
      <w:r w:rsidR="003F0D38">
        <w:rPr>
          <w:rFonts w:ascii="Arial" w:hAnsi="Arial" w:cs="Arial"/>
        </w:rPr>
        <w:t xml:space="preserve"> interface does not require to indicate the availability of the RA report to the network. </w:t>
      </w:r>
    </w:p>
    <w:p w14:paraId="6FDB62E6" w14:textId="7869D062" w:rsidR="000E5FCD" w:rsidRDefault="000E5FCD" w:rsidP="003318C2">
      <w:pPr>
        <w:rPr>
          <w:rFonts w:ascii="Arial" w:hAnsi="Arial" w:cs="Arial"/>
        </w:rPr>
      </w:pPr>
      <w:r>
        <w:rPr>
          <w:rFonts w:ascii="Arial" w:hAnsi="Arial" w:cs="Arial"/>
        </w:rPr>
        <w:t xml:space="preserve">RAN2 understands that </w:t>
      </w:r>
      <w:r w:rsidR="00DB3676">
        <w:rPr>
          <w:rFonts w:ascii="Arial" w:hAnsi="Arial" w:cs="Arial"/>
        </w:rPr>
        <w:t>in some cases t</w:t>
      </w:r>
      <w:r>
        <w:rPr>
          <w:rFonts w:ascii="Arial" w:hAnsi="Arial" w:cs="Arial"/>
        </w:rPr>
        <w:t>he RA procedure</w:t>
      </w:r>
      <w:r w:rsidR="00DB3676">
        <w:rPr>
          <w:rFonts w:ascii="Arial" w:hAnsi="Arial" w:cs="Arial"/>
        </w:rPr>
        <w:t xml:space="preserve"> performed by the UE</w:t>
      </w:r>
      <w:r>
        <w:rPr>
          <w:rFonts w:ascii="Arial" w:hAnsi="Arial" w:cs="Arial"/>
        </w:rPr>
        <w:t xml:space="preserve"> is only </w:t>
      </w:r>
      <w:r w:rsidR="00EC0E87">
        <w:rPr>
          <w:rFonts w:ascii="Arial" w:hAnsi="Arial" w:cs="Arial"/>
        </w:rPr>
        <w:t>noticed</w:t>
      </w:r>
      <w:r>
        <w:rPr>
          <w:rFonts w:ascii="Arial" w:hAnsi="Arial" w:cs="Arial"/>
        </w:rPr>
        <w:t xml:space="preserve"> by the gNB-DU </w:t>
      </w:r>
      <w:r w:rsidR="00245F51">
        <w:rPr>
          <w:rFonts w:ascii="Arial" w:hAnsi="Arial" w:cs="Arial"/>
        </w:rPr>
        <w:t>hence the CU is not aware of the RA report availability at the UE</w:t>
      </w:r>
      <w:r>
        <w:rPr>
          <w:rFonts w:ascii="Arial" w:hAnsi="Arial" w:cs="Arial"/>
        </w:rPr>
        <w:t xml:space="preserve">. </w:t>
      </w:r>
      <w:r w:rsidR="008E4E91">
        <w:rPr>
          <w:rFonts w:ascii="Arial" w:hAnsi="Arial" w:cs="Arial"/>
        </w:rPr>
        <w:t>However</w:t>
      </w:r>
      <w:r w:rsidR="00436996">
        <w:rPr>
          <w:rFonts w:ascii="Arial" w:hAnsi="Arial" w:cs="Arial"/>
        </w:rPr>
        <w:t>,</w:t>
      </w:r>
      <w:r w:rsidR="008E4E91">
        <w:rPr>
          <w:rFonts w:ascii="Arial" w:hAnsi="Arial" w:cs="Arial"/>
        </w:rPr>
        <w:t xml:space="preserve"> </w:t>
      </w:r>
      <w:r w:rsidR="0022354B">
        <w:rPr>
          <w:rFonts w:ascii="Arial" w:hAnsi="Arial" w:cs="Arial"/>
        </w:rPr>
        <w:t xml:space="preserve">RAN2 would like to provide the following input </w:t>
      </w:r>
      <w:r w:rsidR="00EC0817">
        <w:rPr>
          <w:rFonts w:ascii="Arial" w:hAnsi="Arial" w:cs="Arial"/>
        </w:rPr>
        <w:t>to assist the RAN3 to take the decision on the solution for this network side issue</w:t>
      </w:r>
      <w:r w:rsidR="00436996">
        <w:rPr>
          <w:rFonts w:ascii="Arial" w:hAnsi="Arial" w:cs="Arial"/>
        </w:rPr>
        <w:t>:</w:t>
      </w:r>
    </w:p>
    <w:p w14:paraId="75CEABD3" w14:textId="75D2990D" w:rsidR="004A4125" w:rsidRPr="00FB37E0" w:rsidRDefault="003033B0" w:rsidP="00A8314A">
      <w:pPr>
        <w:pStyle w:val="ListParagraph"/>
        <w:numPr>
          <w:ilvl w:val="0"/>
          <w:numId w:val="22"/>
        </w:numPr>
        <w:rPr>
          <w:rFonts w:ascii="Arial" w:hAnsi="Arial" w:cs="Arial"/>
          <w:sz w:val="20"/>
          <w:szCs w:val="20"/>
        </w:rPr>
      </w:pPr>
      <w:r w:rsidRPr="00FB37E0">
        <w:rPr>
          <w:rFonts w:ascii="Arial" w:hAnsi="Arial" w:cs="Arial"/>
          <w:sz w:val="20"/>
          <w:szCs w:val="20"/>
          <w:lang w:val="en-US"/>
        </w:rPr>
        <w:t>Assuming a UE based solution</w:t>
      </w:r>
      <w:r w:rsidR="00322C61" w:rsidRPr="00FB37E0">
        <w:rPr>
          <w:rFonts w:ascii="Arial" w:hAnsi="Arial" w:cs="Arial"/>
          <w:sz w:val="20"/>
          <w:szCs w:val="20"/>
          <w:lang w:val="en-US"/>
        </w:rPr>
        <w:t xml:space="preserve"> in Rel-18, </w:t>
      </w:r>
      <w:r w:rsidR="0015743B" w:rsidRPr="00FB37E0">
        <w:rPr>
          <w:rFonts w:ascii="Arial" w:hAnsi="Arial" w:cs="Arial"/>
          <w:sz w:val="20"/>
          <w:szCs w:val="20"/>
          <w:lang w:val="en-US"/>
        </w:rPr>
        <w:t xml:space="preserve">the identified problem still exists for the </w:t>
      </w:r>
      <w:r w:rsidR="00322C61" w:rsidRPr="00FB37E0">
        <w:rPr>
          <w:rFonts w:ascii="Arial" w:hAnsi="Arial" w:cs="Arial"/>
          <w:sz w:val="20"/>
          <w:szCs w:val="20"/>
          <w:lang w:val="en-US"/>
        </w:rPr>
        <w:t>l</w:t>
      </w:r>
      <w:r w:rsidR="00AD16E6" w:rsidRPr="00FB37E0">
        <w:rPr>
          <w:rFonts w:ascii="Arial" w:hAnsi="Arial" w:cs="Arial"/>
          <w:sz w:val="20"/>
          <w:szCs w:val="20"/>
          <w:lang w:val="en-US"/>
        </w:rPr>
        <w:t xml:space="preserve">egacy UEs </w:t>
      </w:r>
      <w:r w:rsidR="00064C2F" w:rsidRPr="00FB37E0">
        <w:rPr>
          <w:rFonts w:ascii="Arial" w:hAnsi="Arial" w:cs="Arial"/>
          <w:sz w:val="20"/>
          <w:szCs w:val="20"/>
          <w:lang w:val="en-US"/>
        </w:rPr>
        <w:t>(</w:t>
      </w:r>
      <w:r w:rsidR="00AD16E6" w:rsidRPr="00FB37E0">
        <w:rPr>
          <w:rFonts w:ascii="Arial" w:hAnsi="Arial" w:cs="Arial"/>
          <w:sz w:val="20"/>
          <w:szCs w:val="20"/>
          <w:lang w:val="en-US"/>
        </w:rPr>
        <w:t xml:space="preserve">from </w:t>
      </w:r>
      <w:r w:rsidR="00BE159B" w:rsidRPr="00FB37E0">
        <w:rPr>
          <w:rFonts w:ascii="Arial" w:hAnsi="Arial" w:cs="Arial"/>
          <w:sz w:val="20"/>
          <w:szCs w:val="20"/>
          <w:lang w:val="en-US"/>
        </w:rPr>
        <w:t>Rel</w:t>
      </w:r>
      <w:r w:rsidR="00BE159B">
        <w:rPr>
          <w:rFonts w:ascii="Arial" w:hAnsi="Arial" w:cs="Arial"/>
          <w:sz w:val="20"/>
          <w:szCs w:val="20"/>
          <w:lang w:val="en-US"/>
        </w:rPr>
        <w:t>-</w:t>
      </w:r>
      <w:r w:rsidR="00AD16E6" w:rsidRPr="00FB37E0">
        <w:rPr>
          <w:rFonts w:ascii="Arial" w:hAnsi="Arial" w:cs="Arial"/>
          <w:sz w:val="20"/>
          <w:szCs w:val="20"/>
          <w:lang w:val="en-US"/>
        </w:rPr>
        <w:t xml:space="preserve">16 and </w:t>
      </w:r>
      <w:r w:rsidR="00BE159B" w:rsidRPr="00FB37E0">
        <w:rPr>
          <w:rFonts w:ascii="Arial" w:hAnsi="Arial" w:cs="Arial"/>
          <w:sz w:val="20"/>
          <w:szCs w:val="20"/>
          <w:lang w:val="en-US"/>
        </w:rPr>
        <w:t>Rel</w:t>
      </w:r>
      <w:r w:rsidR="00BE159B">
        <w:rPr>
          <w:rFonts w:ascii="Arial" w:hAnsi="Arial" w:cs="Arial"/>
          <w:sz w:val="20"/>
          <w:szCs w:val="20"/>
          <w:lang w:val="en-US"/>
        </w:rPr>
        <w:t>-</w:t>
      </w:r>
      <w:r w:rsidR="00AD16E6" w:rsidRPr="00FB37E0">
        <w:rPr>
          <w:rFonts w:ascii="Arial" w:hAnsi="Arial" w:cs="Arial"/>
          <w:sz w:val="20"/>
          <w:szCs w:val="20"/>
          <w:lang w:val="en-US"/>
        </w:rPr>
        <w:t>17</w:t>
      </w:r>
      <w:r w:rsidR="00064C2F" w:rsidRPr="00FB37E0">
        <w:rPr>
          <w:rFonts w:ascii="Arial" w:hAnsi="Arial" w:cs="Arial"/>
          <w:sz w:val="20"/>
          <w:szCs w:val="20"/>
          <w:lang w:val="en-US"/>
        </w:rPr>
        <w:t>)</w:t>
      </w:r>
      <w:r w:rsidR="001039B8" w:rsidRPr="00FB37E0">
        <w:rPr>
          <w:rFonts w:ascii="Arial" w:hAnsi="Arial" w:cs="Arial"/>
          <w:sz w:val="20"/>
          <w:szCs w:val="20"/>
          <w:lang w:val="en-US"/>
        </w:rPr>
        <w:t>.</w:t>
      </w:r>
    </w:p>
    <w:p w14:paraId="258EB704" w14:textId="77777777" w:rsidR="00583C7D" w:rsidRPr="00FB37E0" w:rsidRDefault="00E65E47" w:rsidP="00583C7D">
      <w:pPr>
        <w:pStyle w:val="ListParagraph"/>
        <w:numPr>
          <w:ilvl w:val="0"/>
          <w:numId w:val="22"/>
        </w:numPr>
        <w:rPr>
          <w:rFonts w:ascii="Arial" w:hAnsi="Arial" w:cs="Arial"/>
          <w:sz w:val="20"/>
          <w:szCs w:val="20"/>
        </w:rPr>
      </w:pPr>
      <w:r w:rsidRPr="00FB37E0">
        <w:rPr>
          <w:rFonts w:ascii="Arial" w:hAnsi="Arial" w:cs="Arial"/>
          <w:sz w:val="20"/>
          <w:szCs w:val="20"/>
          <w:lang w:val="en-US"/>
        </w:rPr>
        <w:t xml:space="preserve">A </w:t>
      </w:r>
      <w:proofErr w:type="gramStart"/>
      <w:r w:rsidRPr="00FB37E0">
        <w:rPr>
          <w:rFonts w:ascii="Arial" w:hAnsi="Arial" w:cs="Arial"/>
          <w:sz w:val="20"/>
          <w:szCs w:val="20"/>
          <w:lang w:val="en-US"/>
        </w:rPr>
        <w:t>network based</w:t>
      </w:r>
      <w:proofErr w:type="gramEnd"/>
      <w:r w:rsidRPr="00FB37E0">
        <w:rPr>
          <w:rFonts w:ascii="Arial" w:hAnsi="Arial" w:cs="Arial"/>
          <w:sz w:val="20"/>
          <w:szCs w:val="20"/>
          <w:lang w:val="en-US"/>
        </w:rPr>
        <w:t xml:space="preserve"> solution</w:t>
      </w:r>
      <w:r w:rsidR="00681023" w:rsidRPr="00FB37E0">
        <w:rPr>
          <w:rFonts w:ascii="Arial" w:hAnsi="Arial" w:cs="Arial"/>
          <w:sz w:val="20"/>
          <w:szCs w:val="20"/>
          <w:lang w:val="en-US"/>
        </w:rPr>
        <w:t xml:space="preserve"> (as per current working assumptions in RAN3 SLS)</w:t>
      </w:r>
      <w:r w:rsidRPr="00FB37E0">
        <w:rPr>
          <w:rFonts w:ascii="Arial" w:hAnsi="Arial" w:cs="Arial"/>
          <w:sz w:val="20"/>
          <w:szCs w:val="20"/>
          <w:lang w:val="en-US"/>
        </w:rPr>
        <w:t xml:space="preserve"> </w:t>
      </w:r>
      <w:r w:rsidR="00E768D2" w:rsidRPr="00FB37E0">
        <w:rPr>
          <w:rFonts w:ascii="Arial" w:hAnsi="Arial" w:cs="Arial"/>
          <w:sz w:val="20"/>
          <w:szCs w:val="20"/>
          <w:lang w:val="en-US"/>
        </w:rPr>
        <w:t>seems to be applicable</w:t>
      </w:r>
      <w:r w:rsidR="006B64C9" w:rsidRPr="00FB37E0">
        <w:rPr>
          <w:rFonts w:ascii="Arial" w:hAnsi="Arial" w:cs="Arial"/>
          <w:sz w:val="20"/>
          <w:szCs w:val="20"/>
          <w:lang w:val="en-US"/>
        </w:rPr>
        <w:t xml:space="preserve"> to all the releases of the UE and more inclusive</w:t>
      </w:r>
      <w:r w:rsidR="00AA7AF8" w:rsidRPr="00FB37E0">
        <w:rPr>
          <w:rFonts w:ascii="Arial" w:hAnsi="Arial" w:cs="Arial"/>
          <w:sz w:val="20"/>
          <w:szCs w:val="20"/>
          <w:lang w:val="en-US"/>
        </w:rPr>
        <w:t>.</w:t>
      </w:r>
    </w:p>
    <w:p w14:paraId="1838DE04" w14:textId="27550BAD" w:rsidR="006641AB" w:rsidRPr="00FB37E0" w:rsidRDefault="006641AB" w:rsidP="00FB37E0">
      <w:pPr>
        <w:pStyle w:val="ListParagraph"/>
        <w:numPr>
          <w:ilvl w:val="0"/>
          <w:numId w:val="22"/>
        </w:numPr>
        <w:rPr>
          <w:rFonts w:ascii="Arial" w:hAnsi="Arial" w:cs="Arial"/>
          <w:sz w:val="20"/>
          <w:szCs w:val="20"/>
        </w:rPr>
      </w:pPr>
      <w:r w:rsidRPr="00FB37E0">
        <w:rPr>
          <w:rFonts w:ascii="Arial" w:hAnsi="Arial" w:cs="Arial"/>
          <w:sz w:val="20"/>
          <w:szCs w:val="20"/>
        </w:rPr>
        <w:t xml:space="preserve">Given that the </w:t>
      </w:r>
      <w:proofErr w:type="spellStart"/>
      <w:r w:rsidRPr="00FB37E0">
        <w:rPr>
          <w:rFonts w:ascii="Arial" w:hAnsi="Arial" w:cs="Arial"/>
          <w:sz w:val="20"/>
          <w:szCs w:val="20"/>
        </w:rPr>
        <w:t>signaling</w:t>
      </w:r>
      <w:proofErr w:type="spellEnd"/>
      <w:r w:rsidRPr="00FB37E0">
        <w:rPr>
          <w:rFonts w:ascii="Arial" w:hAnsi="Arial" w:cs="Arial"/>
          <w:sz w:val="20"/>
          <w:szCs w:val="20"/>
        </w:rPr>
        <w:t xml:space="preserve"> solution for RA report has been discussed and specified in </w:t>
      </w:r>
      <w:proofErr w:type="spellStart"/>
      <w:r w:rsidR="00BE159B" w:rsidRPr="00FB37E0">
        <w:rPr>
          <w:rFonts w:ascii="Arial" w:hAnsi="Arial" w:cs="Arial"/>
          <w:sz w:val="20"/>
          <w:szCs w:val="20"/>
        </w:rPr>
        <w:t>Rel</w:t>
      </w:r>
      <w:proofErr w:type="spellEnd"/>
      <w:r w:rsidR="00BE159B">
        <w:rPr>
          <w:rFonts w:ascii="Arial" w:hAnsi="Arial" w:cs="Arial"/>
          <w:sz w:val="20"/>
          <w:szCs w:val="20"/>
          <w:lang w:val="fi-FI"/>
        </w:rPr>
        <w:t>-</w:t>
      </w:r>
      <w:r w:rsidRPr="00FB37E0">
        <w:rPr>
          <w:rFonts w:ascii="Arial" w:hAnsi="Arial" w:cs="Arial"/>
          <w:sz w:val="20"/>
          <w:szCs w:val="20"/>
        </w:rPr>
        <w:t>16, the current WID does not foresee any further enhancement on this topic in Rel</w:t>
      </w:r>
      <w:r w:rsidR="00BE159B">
        <w:rPr>
          <w:rFonts w:ascii="Arial" w:hAnsi="Arial" w:cs="Arial"/>
          <w:sz w:val="20"/>
          <w:szCs w:val="20"/>
          <w:lang w:val="fi-FI"/>
        </w:rPr>
        <w:t>-</w:t>
      </w:r>
      <w:r w:rsidRPr="00FB37E0">
        <w:rPr>
          <w:rFonts w:ascii="Arial" w:hAnsi="Arial" w:cs="Arial"/>
          <w:sz w:val="20"/>
          <w:szCs w:val="20"/>
        </w:rPr>
        <w:t>18.</w:t>
      </w:r>
    </w:p>
    <w:p w14:paraId="5AB87919" w14:textId="77777777" w:rsidR="002602D9" w:rsidRPr="00FB37E0" w:rsidRDefault="002602D9" w:rsidP="002602D9">
      <w:pPr>
        <w:spacing w:beforeLines="50" w:before="120"/>
        <w:rPr>
          <w:rFonts w:ascii="Arial" w:hAnsi="Arial" w:cs="Arial"/>
          <w:sz w:val="22"/>
          <w:lang w:val="en-US"/>
        </w:rPr>
      </w:pPr>
    </w:p>
    <w:p w14:paraId="720A9556" w14:textId="77777777" w:rsidR="002602D9" w:rsidRPr="005C3FBF" w:rsidRDefault="002602D9" w:rsidP="002602D9">
      <w:pPr>
        <w:spacing w:after="120"/>
        <w:rPr>
          <w:rFonts w:ascii="Arial" w:hAnsi="Arial" w:cs="Arial"/>
          <w:b/>
        </w:rPr>
      </w:pPr>
      <w:r w:rsidRPr="005C3FBF">
        <w:rPr>
          <w:rFonts w:ascii="Arial" w:hAnsi="Arial" w:cs="Arial"/>
          <w:b/>
        </w:rPr>
        <w:lastRenderedPageBreak/>
        <w:t>2. Actions:</w:t>
      </w:r>
    </w:p>
    <w:p w14:paraId="1B0FFB9B" w14:textId="1996E272" w:rsidR="002602D9" w:rsidRPr="000363F3" w:rsidRDefault="002602D9" w:rsidP="002602D9">
      <w:pPr>
        <w:spacing w:after="120"/>
        <w:rPr>
          <w:rFonts w:ascii="Arial" w:eastAsiaTheme="minorEastAsia" w:hAnsi="Arial" w:cs="Arial"/>
          <w:b/>
          <w:lang w:eastAsia="zh-CN"/>
        </w:rPr>
      </w:pPr>
      <w:r w:rsidRPr="005C3FBF">
        <w:rPr>
          <w:rFonts w:ascii="Arial" w:hAnsi="Arial" w:cs="Arial"/>
          <w:b/>
        </w:rPr>
        <w:t>To RAN</w:t>
      </w:r>
      <w:r w:rsidR="00681023">
        <w:rPr>
          <w:rFonts w:ascii="Arial" w:eastAsiaTheme="minorEastAsia" w:hAnsi="Arial" w:cs="Arial"/>
          <w:b/>
          <w:lang w:eastAsia="zh-CN"/>
        </w:rPr>
        <w:t>3</w:t>
      </w:r>
      <w:r w:rsidRPr="005C3FBF">
        <w:rPr>
          <w:rFonts w:ascii="Arial" w:hAnsi="Arial" w:cs="Arial"/>
          <w:b/>
        </w:rPr>
        <w:t xml:space="preserve"> group:</w:t>
      </w:r>
    </w:p>
    <w:p w14:paraId="4F342A6C" w14:textId="4F93ADE1" w:rsidR="002602D9" w:rsidRDefault="002602D9" w:rsidP="002602D9">
      <w:pPr>
        <w:spacing w:after="120"/>
        <w:rPr>
          <w:rFonts w:ascii="Arial" w:eastAsiaTheme="minorEastAsia" w:hAnsi="Arial" w:cs="Arial"/>
          <w:bCs/>
          <w:lang w:eastAsia="zh-CN"/>
        </w:rPr>
      </w:pPr>
      <w:r w:rsidRPr="005C3FBF">
        <w:rPr>
          <w:rFonts w:ascii="Arial" w:hAnsi="Arial" w:cs="Arial"/>
          <w:b/>
        </w:rPr>
        <w:t xml:space="preserve">ACTION: </w:t>
      </w:r>
      <w:r w:rsidRPr="005C3FBF">
        <w:rPr>
          <w:rFonts w:ascii="Arial" w:hAnsi="Arial" w:cs="Arial"/>
          <w:b/>
        </w:rPr>
        <w:tab/>
      </w:r>
      <w:r w:rsidR="005648D3">
        <w:rPr>
          <w:rFonts w:ascii="Arial" w:hAnsi="Arial" w:cs="Arial"/>
          <w:b/>
        </w:rPr>
        <w:t>R</w:t>
      </w:r>
      <w:r w:rsidR="005648D3" w:rsidRPr="005648D3">
        <w:rPr>
          <w:rFonts w:ascii="Arial" w:eastAsia="Malgun Gothic" w:hAnsi="Arial" w:cs="Arial"/>
          <w:bCs/>
          <w:lang w:eastAsia="ko-KR"/>
        </w:rPr>
        <w:t xml:space="preserve">AN2 respectfully asks RAN3 to take above information into account and recommends that RAN3 continues its work on </w:t>
      </w:r>
      <w:proofErr w:type="gramStart"/>
      <w:r w:rsidR="005648D3" w:rsidRPr="005648D3">
        <w:rPr>
          <w:rFonts w:ascii="Arial" w:eastAsia="Malgun Gothic" w:hAnsi="Arial" w:cs="Arial"/>
          <w:bCs/>
          <w:lang w:eastAsia="ko-KR"/>
        </w:rPr>
        <w:t>network based</w:t>
      </w:r>
      <w:proofErr w:type="gramEnd"/>
      <w:r w:rsidR="005648D3" w:rsidRPr="005648D3">
        <w:rPr>
          <w:rFonts w:ascii="Arial" w:eastAsia="Malgun Gothic" w:hAnsi="Arial" w:cs="Arial"/>
          <w:bCs/>
          <w:lang w:eastAsia="ko-KR"/>
        </w:rPr>
        <w:t xml:space="preserve"> solutions.</w:t>
      </w:r>
    </w:p>
    <w:p w14:paraId="1F4C4528" w14:textId="77777777" w:rsidR="002602D9" w:rsidRPr="005C3FBF" w:rsidRDefault="002602D9" w:rsidP="002602D9">
      <w:pPr>
        <w:rPr>
          <w:rFonts w:ascii="Arial" w:eastAsia="Malgun Gothic" w:hAnsi="Arial" w:cs="Arial"/>
          <w:bCs/>
          <w:lang w:eastAsia="ko-KR"/>
        </w:rPr>
      </w:pPr>
    </w:p>
    <w:p w14:paraId="4C05D3CA" w14:textId="77777777" w:rsidR="002602D9" w:rsidRPr="005C3FBF" w:rsidRDefault="002602D9" w:rsidP="002602D9">
      <w:pPr>
        <w:spacing w:after="120"/>
        <w:rPr>
          <w:rFonts w:ascii="Arial" w:hAnsi="Arial" w:cs="Arial"/>
          <w:b/>
        </w:rPr>
      </w:pPr>
      <w:r w:rsidRPr="005C3FBF">
        <w:rPr>
          <w:rFonts w:ascii="Arial" w:hAnsi="Arial" w:cs="Arial"/>
          <w:b/>
        </w:rPr>
        <w:t>3. Dates of next TSG-RAN WG</w:t>
      </w:r>
      <w:r>
        <w:rPr>
          <w:rFonts w:ascii="Arial" w:eastAsiaTheme="minorEastAsia" w:hAnsi="Arial" w:cs="Arial" w:hint="eastAsia"/>
          <w:b/>
          <w:lang w:eastAsia="zh-CN"/>
        </w:rPr>
        <w:t>3</w:t>
      </w:r>
      <w:r w:rsidRPr="005C3FBF">
        <w:rPr>
          <w:rFonts w:ascii="Arial" w:hAnsi="Arial" w:cs="Arial"/>
          <w:b/>
        </w:rPr>
        <w:t xml:space="preserve"> meetings:</w:t>
      </w:r>
    </w:p>
    <w:p w14:paraId="169AD86F" w14:textId="778C47E3" w:rsidR="002602D9" w:rsidRPr="007D509B" w:rsidRDefault="002602D9" w:rsidP="002602D9">
      <w:pPr>
        <w:tabs>
          <w:tab w:val="left" w:pos="3119"/>
        </w:tabs>
        <w:spacing w:after="120"/>
        <w:ind w:left="2268" w:hanging="2268"/>
        <w:rPr>
          <w:rFonts w:ascii="Arial" w:eastAsiaTheme="minorEastAsia" w:hAnsi="Arial" w:cs="Arial"/>
          <w:bCs/>
          <w:lang w:eastAsia="zh-CN"/>
        </w:rPr>
      </w:pPr>
      <w:r>
        <w:rPr>
          <w:rFonts w:ascii="Arial" w:hAnsi="Arial" w:cs="Arial"/>
          <w:bCs/>
        </w:rPr>
        <w:t>3GPP RAN</w:t>
      </w:r>
      <w:r>
        <w:rPr>
          <w:rFonts w:ascii="Arial" w:eastAsiaTheme="minorEastAsia" w:hAnsi="Arial" w:cs="Arial" w:hint="eastAsia"/>
          <w:bCs/>
          <w:lang w:eastAsia="zh-CN"/>
        </w:rPr>
        <w:t>3</w:t>
      </w:r>
      <w:r>
        <w:rPr>
          <w:rFonts w:ascii="Arial" w:hAnsi="Arial" w:cs="Arial"/>
          <w:bCs/>
        </w:rPr>
        <w:t>#1</w:t>
      </w:r>
      <w:r w:rsidR="00583C7D">
        <w:rPr>
          <w:rFonts w:ascii="Arial" w:eastAsiaTheme="minorEastAsia" w:hAnsi="Arial" w:cs="Arial"/>
          <w:bCs/>
          <w:lang w:eastAsia="zh-CN"/>
        </w:rPr>
        <w:t>21</w:t>
      </w:r>
      <w:r>
        <w:rPr>
          <w:rFonts w:ascii="Arial" w:hAnsi="Arial" w:cs="Arial"/>
          <w:bCs/>
        </w:rPr>
        <w:tab/>
        <w:t>from 202</w:t>
      </w:r>
      <w:r w:rsidR="006B1717">
        <w:rPr>
          <w:rFonts w:ascii="Arial" w:hAnsi="Arial" w:cs="Arial"/>
          <w:bCs/>
        </w:rPr>
        <w:t>3</w:t>
      </w:r>
      <w:r>
        <w:rPr>
          <w:rFonts w:ascii="Arial" w:hAnsi="Arial" w:cs="Arial"/>
          <w:bCs/>
        </w:rPr>
        <w:t>-</w:t>
      </w:r>
      <w:r w:rsidR="006B1717">
        <w:rPr>
          <w:rFonts w:ascii="Arial" w:hAnsi="Arial" w:cs="Arial"/>
          <w:bCs/>
        </w:rPr>
        <w:t>02</w:t>
      </w:r>
      <w:r>
        <w:rPr>
          <w:rFonts w:ascii="Arial" w:hAnsi="Arial" w:cs="Arial"/>
          <w:bCs/>
        </w:rPr>
        <w:t>-</w:t>
      </w:r>
      <w:r w:rsidR="006B1717">
        <w:rPr>
          <w:rFonts w:ascii="Arial" w:hAnsi="Arial" w:cs="Arial"/>
          <w:bCs/>
        </w:rPr>
        <w:t>27</w:t>
      </w:r>
      <w:r>
        <w:rPr>
          <w:rFonts w:ascii="Arial" w:hAnsi="Arial" w:cs="Arial"/>
          <w:bCs/>
        </w:rPr>
        <w:tab/>
        <w:t>to 202</w:t>
      </w:r>
      <w:r w:rsidR="006B1717">
        <w:rPr>
          <w:rFonts w:ascii="Arial" w:hAnsi="Arial" w:cs="Arial"/>
          <w:bCs/>
        </w:rPr>
        <w:t>3</w:t>
      </w:r>
      <w:r>
        <w:rPr>
          <w:rFonts w:ascii="Arial" w:hAnsi="Arial" w:cs="Arial"/>
          <w:bCs/>
        </w:rPr>
        <w:t>-</w:t>
      </w:r>
      <w:r w:rsidR="006B1717">
        <w:rPr>
          <w:rFonts w:ascii="Arial" w:hAnsi="Arial" w:cs="Arial"/>
          <w:bCs/>
        </w:rPr>
        <w:t>03</w:t>
      </w:r>
      <w:r>
        <w:rPr>
          <w:rFonts w:ascii="Arial" w:hAnsi="Arial" w:cs="Arial"/>
          <w:bCs/>
        </w:rPr>
        <w:t>-</w:t>
      </w:r>
      <w:r w:rsidR="006B1717">
        <w:rPr>
          <w:rFonts w:ascii="Arial" w:hAnsi="Arial" w:cs="Arial"/>
          <w:bCs/>
        </w:rPr>
        <w:t>03</w:t>
      </w:r>
      <w:r>
        <w:rPr>
          <w:rFonts w:ascii="Arial" w:hAnsi="Arial" w:cs="Arial"/>
          <w:bCs/>
        </w:rPr>
        <w:tab/>
      </w:r>
      <w:r>
        <w:rPr>
          <w:rFonts w:ascii="Arial" w:hAnsi="Arial" w:cs="Arial"/>
          <w:bCs/>
        </w:rPr>
        <w:tab/>
      </w:r>
      <w:r w:rsidR="00584184">
        <w:rPr>
          <w:rFonts w:ascii="Arial" w:eastAsiaTheme="minorEastAsia" w:hAnsi="Arial" w:cs="Arial"/>
          <w:bCs/>
          <w:lang w:eastAsia="zh-CN"/>
        </w:rPr>
        <w:t>Athens</w:t>
      </w:r>
    </w:p>
    <w:p w14:paraId="091A94B8" w14:textId="77777777" w:rsidR="00357272" w:rsidRPr="00357272" w:rsidRDefault="00357272" w:rsidP="00FB37E0"/>
    <w:sectPr w:rsidR="00357272" w:rsidRPr="0035727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D6D7C" w14:textId="77777777" w:rsidR="005B6C5D" w:rsidRDefault="005B6C5D">
      <w:r>
        <w:separator/>
      </w:r>
    </w:p>
  </w:endnote>
  <w:endnote w:type="continuationSeparator" w:id="0">
    <w:p w14:paraId="0D21E9D2" w14:textId="77777777" w:rsidR="005B6C5D" w:rsidRDefault="005B6C5D">
      <w:r>
        <w:continuationSeparator/>
      </w:r>
    </w:p>
  </w:endnote>
  <w:endnote w:type="continuationNotice" w:id="1">
    <w:p w14:paraId="3A4DA914" w14:textId="77777777" w:rsidR="005B6C5D" w:rsidRDefault="005B6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E0C15" w14:textId="77777777" w:rsidR="005B6C5D" w:rsidRDefault="005B6C5D">
      <w:r>
        <w:separator/>
      </w:r>
    </w:p>
  </w:footnote>
  <w:footnote w:type="continuationSeparator" w:id="0">
    <w:p w14:paraId="010E4A3D" w14:textId="77777777" w:rsidR="005B6C5D" w:rsidRDefault="005B6C5D">
      <w:r>
        <w:continuationSeparator/>
      </w:r>
    </w:p>
  </w:footnote>
  <w:footnote w:type="continuationNotice" w:id="1">
    <w:p w14:paraId="47990B39" w14:textId="77777777" w:rsidR="005B6C5D" w:rsidRDefault="005B6C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5" w15:restartNumberingAfterBreak="0">
    <w:nsid w:val="1AF6094B"/>
    <w:multiLevelType w:val="hybridMultilevel"/>
    <w:tmpl w:val="F2F8B476"/>
    <w:lvl w:ilvl="0" w:tplc="8AC8A9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69C38BD"/>
    <w:multiLevelType w:val="hybridMultilevel"/>
    <w:tmpl w:val="BA48C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5261136"/>
    <w:multiLevelType w:val="multilevel"/>
    <w:tmpl w:val="057CC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31772449">
    <w:abstractNumId w:val="12"/>
  </w:num>
  <w:num w:numId="2" w16cid:durableId="941571098">
    <w:abstractNumId w:val="11"/>
  </w:num>
  <w:num w:numId="3" w16cid:durableId="497041205">
    <w:abstractNumId w:val="0"/>
  </w:num>
  <w:num w:numId="4" w16cid:durableId="651375435">
    <w:abstractNumId w:val="13"/>
  </w:num>
  <w:num w:numId="5" w16cid:durableId="1335570559">
    <w:abstractNumId w:val="14"/>
  </w:num>
  <w:num w:numId="6" w16cid:durableId="1817408834">
    <w:abstractNumId w:val="15"/>
  </w:num>
  <w:num w:numId="7" w16cid:durableId="173960872">
    <w:abstractNumId w:val="7"/>
  </w:num>
  <w:num w:numId="8" w16cid:durableId="559635097">
    <w:abstractNumId w:val="9"/>
  </w:num>
  <w:num w:numId="9" w16cid:durableId="1085299830">
    <w:abstractNumId w:val="3"/>
  </w:num>
  <w:num w:numId="10" w16cid:durableId="1110203392">
    <w:abstractNumId w:val="19"/>
  </w:num>
  <w:num w:numId="11" w16cid:durableId="756511941">
    <w:abstractNumId w:val="10"/>
  </w:num>
  <w:num w:numId="12" w16cid:durableId="161285794">
    <w:abstractNumId w:val="17"/>
  </w:num>
  <w:num w:numId="13" w16cid:durableId="770050363">
    <w:abstractNumId w:val="18"/>
  </w:num>
  <w:num w:numId="14" w16cid:durableId="1587108709">
    <w:abstractNumId w:val="6"/>
  </w:num>
  <w:num w:numId="15" w16cid:durableId="1901476895">
    <w:abstractNumId w:val="8"/>
  </w:num>
  <w:num w:numId="16" w16cid:durableId="126834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1558218">
    <w:abstractNumId w:val="1"/>
  </w:num>
  <w:num w:numId="18" w16cid:durableId="2084789041">
    <w:abstractNumId w:val="4"/>
  </w:num>
  <w:num w:numId="19" w16cid:durableId="302125435">
    <w:abstractNumId w:val="13"/>
    <w:lvlOverride w:ilvl="0">
      <w:startOverride w:val="1"/>
    </w:lvlOverride>
  </w:num>
  <w:num w:numId="20" w16cid:durableId="1604069903">
    <w:abstractNumId w:val="2"/>
  </w:num>
  <w:num w:numId="21" w16cid:durableId="47609093">
    <w:abstractNumId w:val="13"/>
  </w:num>
  <w:num w:numId="22" w16cid:durableId="334190370">
    <w:abstractNumId w:val="5"/>
  </w:num>
  <w:num w:numId="23" w16cid:durableId="1972250527">
    <w:abstractNumId w:val="20"/>
  </w:num>
  <w:num w:numId="24" w16cid:durableId="473180120">
    <w:abstractNumId w:val="16"/>
  </w:num>
  <w:num w:numId="25" w16cid:durableId="202207761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94A"/>
    <w:rsid w:val="00002A37"/>
    <w:rsid w:val="0000564C"/>
    <w:rsid w:val="00006446"/>
    <w:rsid w:val="00006896"/>
    <w:rsid w:val="00007CDC"/>
    <w:rsid w:val="000101CC"/>
    <w:rsid w:val="00011B28"/>
    <w:rsid w:val="0001317F"/>
    <w:rsid w:val="00014BC7"/>
    <w:rsid w:val="00015D15"/>
    <w:rsid w:val="000202B8"/>
    <w:rsid w:val="00021DA1"/>
    <w:rsid w:val="00025245"/>
    <w:rsid w:val="000255D8"/>
    <w:rsid w:val="0002564D"/>
    <w:rsid w:val="00025ECA"/>
    <w:rsid w:val="00026B49"/>
    <w:rsid w:val="000305C9"/>
    <w:rsid w:val="00031C39"/>
    <w:rsid w:val="000325B8"/>
    <w:rsid w:val="000347CB"/>
    <w:rsid w:val="00034C15"/>
    <w:rsid w:val="00036BA1"/>
    <w:rsid w:val="000422E2"/>
    <w:rsid w:val="00042F22"/>
    <w:rsid w:val="00043290"/>
    <w:rsid w:val="000444EF"/>
    <w:rsid w:val="000510C0"/>
    <w:rsid w:val="00052A07"/>
    <w:rsid w:val="000534E3"/>
    <w:rsid w:val="0005606A"/>
    <w:rsid w:val="00057117"/>
    <w:rsid w:val="000616E7"/>
    <w:rsid w:val="0006487E"/>
    <w:rsid w:val="00064C2F"/>
    <w:rsid w:val="00065A9D"/>
    <w:rsid w:val="00065E1A"/>
    <w:rsid w:val="00066215"/>
    <w:rsid w:val="00072516"/>
    <w:rsid w:val="0007624D"/>
    <w:rsid w:val="00077E5F"/>
    <w:rsid w:val="0008036A"/>
    <w:rsid w:val="00080791"/>
    <w:rsid w:val="00081AE6"/>
    <w:rsid w:val="000855EB"/>
    <w:rsid w:val="00085739"/>
    <w:rsid w:val="00085B52"/>
    <w:rsid w:val="000866F2"/>
    <w:rsid w:val="0009009F"/>
    <w:rsid w:val="00091557"/>
    <w:rsid w:val="000921EA"/>
    <w:rsid w:val="00092497"/>
    <w:rsid w:val="000924C1"/>
    <w:rsid w:val="000924F0"/>
    <w:rsid w:val="00093474"/>
    <w:rsid w:val="00094991"/>
    <w:rsid w:val="0009510F"/>
    <w:rsid w:val="00096AC7"/>
    <w:rsid w:val="000A15D0"/>
    <w:rsid w:val="000A1B7B"/>
    <w:rsid w:val="000A4AF2"/>
    <w:rsid w:val="000A56F2"/>
    <w:rsid w:val="000A6DDC"/>
    <w:rsid w:val="000B2719"/>
    <w:rsid w:val="000B3A8F"/>
    <w:rsid w:val="000B4AB9"/>
    <w:rsid w:val="000B58C3"/>
    <w:rsid w:val="000B61E9"/>
    <w:rsid w:val="000B6E54"/>
    <w:rsid w:val="000B7FC6"/>
    <w:rsid w:val="000C0417"/>
    <w:rsid w:val="000C133A"/>
    <w:rsid w:val="000C165A"/>
    <w:rsid w:val="000C2E19"/>
    <w:rsid w:val="000C4D61"/>
    <w:rsid w:val="000C5B1F"/>
    <w:rsid w:val="000D03EA"/>
    <w:rsid w:val="000D0D07"/>
    <w:rsid w:val="000D2259"/>
    <w:rsid w:val="000D4797"/>
    <w:rsid w:val="000D5027"/>
    <w:rsid w:val="000D5940"/>
    <w:rsid w:val="000D77A6"/>
    <w:rsid w:val="000E0527"/>
    <w:rsid w:val="000E1BA1"/>
    <w:rsid w:val="000E1E92"/>
    <w:rsid w:val="000E3B46"/>
    <w:rsid w:val="000E50BA"/>
    <w:rsid w:val="000E5A13"/>
    <w:rsid w:val="000E5FCD"/>
    <w:rsid w:val="000E7F46"/>
    <w:rsid w:val="000F06D6"/>
    <w:rsid w:val="000F0EB1"/>
    <w:rsid w:val="000F1106"/>
    <w:rsid w:val="000F3BA9"/>
    <w:rsid w:val="000F3BE9"/>
    <w:rsid w:val="000F3F6C"/>
    <w:rsid w:val="000F6DF3"/>
    <w:rsid w:val="001005FF"/>
    <w:rsid w:val="001039B8"/>
    <w:rsid w:val="001062FB"/>
    <w:rsid w:val="001063E6"/>
    <w:rsid w:val="00110DFE"/>
    <w:rsid w:val="00112A50"/>
    <w:rsid w:val="00113CF4"/>
    <w:rsid w:val="001153EA"/>
    <w:rsid w:val="00115643"/>
    <w:rsid w:val="00116765"/>
    <w:rsid w:val="001219F5"/>
    <w:rsid w:val="00121A20"/>
    <w:rsid w:val="00121ED4"/>
    <w:rsid w:val="0012377F"/>
    <w:rsid w:val="00124314"/>
    <w:rsid w:val="00126B4A"/>
    <w:rsid w:val="00130513"/>
    <w:rsid w:val="00132AC8"/>
    <w:rsid w:val="00132FD0"/>
    <w:rsid w:val="001344C0"/>
    <w:rsid w:val="00134652"/>
    <w:rsid w:val="001346FA"/>
    <w:rsid w:val="00134E71"/>
    <w:rsid w:val="00135252"/>
    <w:rsid w:val="00135CF6"/>
    <w:rsid w:val="00137AB5"/>
    <w:rsid w:val="00137F0B"/>
    <w:rsid w:val="00144D00"/>
    <w:rsid w:val="00151B9A"/>
    <w:rsid w:val="00151E23"/>
    <w:rsid w:val="001526E0"/>
    <w:rsid w:val="001551B5"/>
    <w:rsid w:val="00156453"/>
    <w:rsid w:val="0015743B"/>
    <w:rsid w:val="00161FF7"/>
    <w:rsid w:val="001659C1"/>
    <w:rsid w:val="00166815"/>
    <w:rsid w:val="00166AFB"/>
    <w:rsid w:val="00170495"/>
    <w:rsid w:val="00172314"/>
    <w:rsid w:val="00173A8E"/>
    <w:rsid w:val="00174E1D"/>
    <w:rsid w:val="0017502C"/>
    <w:rsid w:val="001754C1"/>
    <w:rsid w:val="0018143F"/>
    <w:rsid w:val="00181FF8"/>
    <w:rsid w:val="0018434E"/>
    <w:rsid w:val="00190AC1"/>
    <w:rsid w:val="001914EE"/>
    <w:rsid w:val="001915DA"/>
    <w:rsid w:val="00191DB1"/>
    <w:rsid w:val="0019341A"/>
    <w:rsid w:val="00193EF3"/>
    <w:rsid w:val="00195131"/>
    <w:rsid w:val="00196D38"/>
    <w:rsid w:val="00197DF9"/>
    <w:rsid w:val="001A1987"/>
    <w:rsid w:val="001A2564"/>
    <w:rsid w:val="001A6173"/>
    <w:rsid w:val="001A6403"/>
    <w:rsid w:val="001A6CBA"/>
    <w:rsid w:val="001B0D97"/>
    <w:rsid w:val="001B423E"/>
    <w:rsid w:val="001B5A5D"/>
    <w:rsid w:val="001B788D"/>
    <w:rsid w:val="001C1CE5"/>
    <w:rsid w:val="001C3163"/>
    <w:rsid w:val="001C3D2A"/>
    <w:rsid w:val="001D01D4"/>
    <w:rsid w:val="001D1044"/>
    <w:rsid w:val="001D1F91"/>
    <w:rsid w:val="001D2039"/>
    <w:rsid w:val="001D33E8"/>
    <w:rsid w:val="001D51BA"/>
    <w:rsid w:val="001D53E7"/>
    <w:rsid w:val="001D6342"/>
    <w:rsid w:val="001D6D53"/>
    <w:rsid w:val="001E0387"/>
    <w:rsid w:val="001E23BA"/>
    <w:rsid w:val="001E27F1"/>
    <w:rsid w:val="001E2ABA"/>
    <w:rsid w:val="001E4BFD"/>
    <w:rsid w:val="001E58E2"/>
    <w:rsid w:val="001E6B0A"/>
    <w:rsid w:val="001E7AED"/>
    <w:rsid w:val="001F0DFC"/>
    <w:rsid w:val="001F3916"/>
    <w:rsid w:val="001F54C5"/>
    <w:rsid w:val="001F5E9E"/>
    <w:rsid w:val="001F662C"/>
    <w:rsid w:val="001F7074"/>
    <w:rsid w:val="00200490"/>
    <w:rsid w:val="00201F3A"/>
    <w:rsid w:val="0020200F"/>
    <w:rsid w:val="00203F96"/>
    <w:rsid w:val="00206672"/>
    <w:rsid w:val="002069B2"/>
    <w:rsid w:val="00207BC2"/>
    <w:rsid w:val="00207FA3"/>
    <w:rsid w:val="002113A1"/>
    <w:rsid w:val="00211E0F"/>
    <w:rsid w:val="00214DA8"/>
    <w:rsid w:val="00215423"/>
    <w:rsid w:val="002158FA"/>
    <w:rsid w:val="00220600"/>
    <w:rsid w:val="00220976"/>
    <w:rsid w:val="002224DB"/>
    <w:rsid w:val="0022354B"/>
    <w:rsid w:val="002235BE"/>
    <w:rsid w:val="00223FCB"/>
    <w:rsid w:val="002252C3"/>
    <w:rsid w:val="00225C54"/>
    <w:rsid w:val="00230765"/>
    <w:rsid w:val="00230D18"/>
    <w:rsid w:val="002319E4"/>
    <w:rsid w:val="0023396A"/>
    <w:rsid w:val="0023471E"/>
    <w:rsid w:val="00235632"/>
    <w:rsid w:val="00235872"/>
    <w:rsid w:val="00236E3D"/>
    <w:rsid w:val="00241559"/>
    <w:rsid w:val="002435B3"/>
    <w:rsid w:val="00243A46"/>
    <w:rsid w:val="002458EB"/>
    <w:rsid w:val="00245F51"/>
    <w:rsid w:val="00247348"/>
    <w:rsid w:val="002500C8"/>
    <w:rsid w:val="002511B2"/>
    <w:rsid w:val="00255B53"/>
    <w:rsid w:val="00257326"/>
    <w:rsid w:val="00257543"/>
    <w:rsid w:val="002602D9"/>
    <w:rsid w:val="002617E7"/>
    <w:rsid w:val="0026296D"/>
    <w:rsid w:val="00262B83"/>
    <w:rsid w:val="00264228"/>
    <w:rsid w:val="00264334"/>
    <w:rsid w:val="0026473E"/>
    <w:rsid w:val="00266214"/>
    <w:rsid w:val="00267C83"/>
    <w:rsid w:val="00267EA8"/>
    <w:rsid w:val="0027144F"/>
    <w:rsid w:val="00271813"/>
    <w:rsid w:val="00271B10"/>
    <w:rsid w:val="00271D21"/>
    <w:rsid w:val="00271F3A"/>
    <w:rsid w:val="00273278"/>
    <w:rsid w:val="002737F4"/>
    <w:rsid w:val="00277B2D"/>
    <w:rsid w:val="002805F5"/>
    <w:rsid w:val="00280751"/>
    <w:rsid w:val="00280AF5"/>
    <w:rsid w:val="00280C9C"/>
    <w:rsid w:val="0028280A"/>
    <w:rsid w:val="00283270"/>
    <w:rsid w:val="00285160"/>
    <w:rsid w:val="00285379"/>
    <w:rsid w:val="00286ACD"/>
    <w:rsid w:val="00287838"/>
    <w:rsid w:val="002907B5"/>
    <w:rsid w:val="002911BA"/>
    <w:rsid w:val="00292EB7"/>
    <w:rsid w:val="00294E43"/>
    <w:rsid w:val="00296227"/>
    <w:rsid w:val="00296F44"/>
    <w:rsid w:val="0029777D"/>
    <w:rsid w:val="002A055E"/>
    <w:rsid w:val="002A1D4E"/>
    <w:rsid w:val="002A2869"/>
    <w:rsid w:val="002A321C"/>
    <w:rsid w:val="002A3DBC"/>
    <w:rsid w:val="002B1036"/>
    <w:rsid w:val="002B1170"/>
    <w:rsid w:val="002B231D"/>
    <w:rsid w:val="002B24D6"/>
    <w:rsid w:val="002B4488"/>
    <w:rsid w:val="002B6EBD"/>
    <w:rsid w:val="002B70FD"/>
    <w:rsid w:val="002C0BC6"/>
    <w:rsid w:val="002C2AAB"/>
    <w:rsid w:val="002C41E6"/>
    <w:rsid w:val="002C6620"/>
    <w:rsid w:val="002C7861"/>
    <w:rsid w:val="002C7BFF"/>
    <w:rsid w:val="002D0445"/>
    <w:rsid w:val="002D071A"/>
    <w:rsid w:val="002D0B44"/>
    <w:rsid w:val="002D2A50"/>
    <w:rsid w:val="002D34B2"/>
    <w:rsid w:val="002D48B0"/>
    <w:rsid w:val="002D50E4"/>
    <w:rsid w:val="002D5494"/>
    <w:rsid w:val="002D5B37"/>
    <w:rsid w:val="002D7637"/>
    <w:rsid w:val="002E17F2"/>
    <w:rsid w:val="002E7105"/>
    <w:rsid w:val="002E7CAE"/>
    <w:rsid w:val="002F1CF5"/>
    <w:rsid w:val="002F2771"/>
    <w:rsid w:val="002F37A9"/>
    <w:rsid w:val="002F75C7"/>
    <w:rsid w:val="003004D4"/>
    <w:rsid w:val="00301CE6"/>
    <w:rsid w:val="0030256B"/>
    <w:rsid w:val="003033B0"/>
    <w:rsid w:val="0030501F"/>
    <w:rsid w:val="00307BA1"/>
    <w:rsid w:val="00307E33"/>
    <w:rsid w:val="00307F8D"/>
    <w:rsid w:val="00310B78"/>
    <w:rsid w:val="00311702"/>
    <w:rsid w:val="00311E82"/>
    <w:rsid w:val="00313FD6"/>
    <w:rsid w:val="003143BD"/>
    <w:rsid w:val="0031517C"/>
    <w:rsid w:val="00315363"/>
    <w:rsid w:val="00315BD3"/>
    <w:rsid w:val="003203ED"/>
    <w:rsid w:val="00321300"/>
    <w:rsid w:val="00322C61"/>
    <w:rsid w:val="00322C9F"/>
    <w:rsid w:val="00323BBE"/>
    <w:rsid w:val="00324D23"/>
    <w:rsid w:val="003277FB"/>
    <w:rsid w:val="00330611"/>
    <w:rsid w:val="00331751"/>
    <w:rsid w:val="003318C2"/>
    <w:rsid w:val="00333D70"/>
    <w:rsid w:val="00334579"/>
    <w:rsid w:val="00335858"/>
    <w:rsid w:val="00336BDA"/>
    <w:rsid w:val="00342BD7"/>
    <w:rsid w:val="00346DB5"/>
    <w:rsid w:val="00346E1F"/>
    <w:rsid w:val="003477B1"/>
    <w:rsid w:val="003558A5"/>
    <w:rsid w:val="0035710B"/>
    <w:rsid w:val="00357272"/>
    <w:rsid w:val="00357380"/>
    <w:rsid w:val="003602D9"/>
    <w:rsid w:val="003604CE"/>
    <w:rsid w:val="00366CDC"/>
    <w:rsid w:val="00370E47"/>
    <w:rsid w:val="0037132B"/>
    <w:rsid w:val="00371337"/>
    <w:rsid w:val="003724B3"/>
    <w:rsid w:val="00373320"/>
    <w:rsid w:val="0037373B"/>
    <w:rsid w:val="003742AC"/>
    <w:rsid w:val="00377CE1"/>
    <w:rsid w:val="00384D8C"/>
    <w:rsid w:val="00385BF0"/>
    <w:rsid w:val="00391342"/>
    <w:rsid w:val="003939FF"/>
    <w:rsid w:val="0039569A"/>
    <w:rsid w:val="003A0643"/>
    <w:rsid w:val="003A2223"/>
    <w:rsid w:val="003A2A0F"/>
    <w:rsid w:val="003A443D"/>
    <w:rsid w:val="003A45A1"/>
    <w:rsid w:val="003A550C"/>
    <w:rsid w:val="003A5B0A"/>
    <w:rsid w:val="003A6BAC"/>
    <w:rsid w:val="003A70A4"/>
    <w:rsid w:val="003A70A6"/>
    <w:rsid w:val="003A7EF3"/>
    <w:rsid w:val="003B0736"/>
    <w:rsid w:val="003B159C"/>
    <w:rsid w:val="003B369F"/>
    <w:rsid w:val="003B36A3"/>
    <w:rsid w:val="003B64BB"/>
    <w:rsid w:val="003B7897"/>
    <w:rsid w:val="003B7FE5"/>
    <w:rsid w:val="003C11C8"/>
    <w:rsid w:val="003C2702"/>
    <w:rsid w:val="003C3CE2"/>
    <w:rsid w:val="003C7806"/>
    <w:rsid w:val="003D088A"/>
    <w:rsid w:val="003D109F"/>
    <w:rsid w:val="003D2478"/>
    <w:rsid w:val="003D2807"/>
    <w:rsid w:val="003D3C45"/>
    <w:rsid w:val="003D5B1F"/>
    <w:rsid w:val="003E07AE"/>
    <w:rsid w:val="003E15FA"/>
    <w:rsid w:val="003E1E4A"/>
    <w:rsid w:val="003E2EE3"/>
    <w:rsid w:val="003E55E4"/>
    <w:rsid w:val="003E74E3"/>
    <w:rsid w:val="003F0334"/>
    <w:rsid w:val="003F05C7"/>
    <w:rsid w:val="003F0D38"/>
    <w:rsid w:val="003F2CD4"/>
    <w:rsid w:val="003F6BBE"/>
    <w:rsid w:val="004000E8"/>
    <w:rsid w:val="00402E2B"/>
    <w:rsid w:val="0040512B"/>
    <w:rsid w:val="0040530E"/>
    <w:rsid w:val="00405CA5"/>
    <w:rsid w:val="00407CD3"/>
    <w:rsid w:val="00410134"/>
    <w:rsid w:val="00410B72"/>
    <w:rsid w:val="00410C16"/>
    <w:rsid w:val="00410F18"/>
    <w:rsid w:val="0041263E"/>
    <w:rsid w:val="00412817"/>
    <w:rsid w:val="00413AAC"/>
    <w:rsid w:val="00413B76"/>
    <w:rsid w:val="00413E92"/>
    <w:rsid w:val="00421105"/>
    <w:rsid w:val="00421904"/>
    <w:rsid w:val="00422AA4"/>
    <w:rsid w:val="004242F4"/>
    <w:rsid w:val="00425CE0"/>
    <w:rsid w:val="00427248"/>
    <w:rsid w:val="004318AF"/>
    <w:rsid w:val="0043210A"/>
    <w:rsid w:val="00433AEE"/>
    <w:rsid w:val="00434BC6"/>
    <w:rsid w:val="00436996"/>
    <w:rsid w:val="00437447"/>
    <w:rsid w:val="00441A92"/>
    <w:rsid w:val="00441ED5"/>
    <w:rsid w:val="00442E56"/>
    <w:rsid w:val="004431DC"/>
    <w:rsid w:val="00443895"/>
    <w:rsid w:val="00444F56"/>
    <w:rsid w:val="00445838"/>
    <w:rsid w:val="00446488"/>
    <w:rsid w:val="00450EE7"/>
    <w:rsid w:val="004517AA"/>
    <w:rsid w:val="00452CAC"/>
    <w:rsid w:val="00455F28"/>
    <w:rsid w:val="0045741E"/>
    <w:rsid w:val="0045746A"/>
    <w:rsid w:val="00457565"/>
    <w:rsid w:val="00457B71"/>
    <w:rsid w:val="00465116"/>
    <w:rsid w:val="004661D0"/>
    <w:rsid w:val="004669E2"/>
    <w:rsid w:val="00470446"/>
    <w:rsid w:val="00470C31"/>
    <w:rsid w:val="00471DE0"/>
    <w:rsid w:val="004734D0"/>
    <w:rsid w:val="0047556B"/>
    <w:rsid w:val="004765AD"/>
    <w:rsid w:val="00477768"/>
    <w:rsid w:val="004778C0"/>
    <w:rsid w:val="00483416"/>
    <w:rsid w:val="004843C0"/>
    <w:rsid w:val="00486A0B"/>
    <w:rsid w:val="00490F7C"/>
    <w:rsid w:val="00492BC5"/>
    <w:rsid w:val="00493851"/>
    <w:rsid w:val="00494DB3"/>
    <w:rsid w:val="004964F1"/>
    <w:rsid w:val="004A16BC"/>
    <w:rsid w:val="004A28F7"/>
    <w:rsid w:val="004A2B94"/>
    <w:rsid w:val="004A319A"/>
    <w:rsid w:val="004A3501"/>
    <w:rsid w:val="004A4125"/>
    <w:rsid w:val="004A7ABA"/>
    <w:rsid w:val="004B6F6A"/>
    <w:rsid w:val="004B7C0C"/>
    <w:rsid w:val="004C23B0"/>
    <w:rsid w:val="004C3898"/>
    <w:rsid w:val="004C3B03"/>
    <w:rsid w:val="004C3E95"/>
    <w:rsid w:val="004D0964"/>
    <w:rsid w:val="004D36B1"/>
    <w:rsid w:val="004D5C58"/>
    <w:rsid w:val="004D7EBD"/>
    <w:rsid w:val="004E17F9"/>
    <w:rsid w:val="004E2680"/>
    <w:rsid w:val="004E28F9"/>
    <w:rsid w:val="004E3AE2"/>
    <w:rsid w:val="004E462E"/>
    <w:rsid w:val="004E47CB"/>
    <w:rsid w:val="004E56DC"/>
    <w:rsid w:val="004E76DA"/>
    <w:rsid w:val="004E76F4"/>
    <w:rsid w:val="004E76FD"/>
    <w:rsid w:val="004F0B4E"/>
    <w:rsid w:val="004F0B6C"/>
    <w:rsid w:val="004F13F1"/>
    <w:rsid w:val="004F2078"/>
    <w:rsid w:val="004F4DA3"/>
    <w:rsid w:val="004F59F1"/>
    <w:rsid w:val="004F7181"/>
    <w:rsid w:val="0050134A"/>
    <w:rsid w:val="0050405F"/>
    <w:rsid w:val="00506557"/>
    <w:rsid w:val="0050677A"/>
    <w:rsid w:val="005108D8"/>
    <w:rsid w:val="005116F9"/>
    <w:rsid w:val="0051428B"/>
    <w:rsid w:val="005153A7"/>
    <w:rsid w:val="0051545E"/>
    <w:rsid w:val="005161BB"/>
    <w:rsid w:val="005203E8"/>
    <w:rsid w:val="005219CF"/>
    <w:rsid w:val="00523070"/>
    <w:rsid w:val="00531BA7"/>
    <w:rsid w:val="005326C1"/>
    <w:rsid w:val="00532B8C"/>
    <w:rsid w:val="00534B59"/>
    <w:rsid w:val="00535279"/>
    <w:rsid w:val="00536676"/>
    <w:rsid w:val="00536759"/>
    <w:rsid w:val="00537C62"/>
    <w:rsid w:val="00537E1A"/>
    <w:rsid w:val="00540328"/>
    <w:rsid w:val="00546970"/>
    <w:rsid w:val="005500B2"/>
    <w:rsid w:val="00551BDA"/>
    <w:rsid w:val="00554D1E"/>
    <w:rsid w:val="00554E19"/>
    <w:rsid w:val="005559B8"/>
    <w:rsid w:val="0056121F"/>
    <w:rsid w:val="0056339C"/>
    <w:rsid w:val="005638DE"/>
    <w:rsid w:val="0056441F"/>
    <w:rsid w:val="005648D3"/>
    <w:rsid w:val="00572505"/>
    <w:rsid w:val="0057298B"/>
    <w:rsid w:val="00580E29"/>
    <w:rsid w:val="00582809"/>
    <w:rsid w:val="00583C7D"/>
    <w:rsid w:val="00584184"/>
    <w:rsid w:val="0058482F"/>
    <w:rsid w:val="00586513"/>
    <w:rsid w:val="005869C5"/>
    <w:rsid w:val="0058798C"/>
    <w:rsid w:val="005900FA"/>
    <w:rsid w:val="005919DE"/>
    <w:rsid w:val="005935A4"/>
    <w:rsid w:val="005948C2"/>
    <w:rsid w:val="00595DCA"/>
    <w:rsid w:val="00596410"/>
    <w:rsid w:val="00596E7D"/>
    <w:rsid w:val="0059779B"/>
    <w:rsid w:val="005A1883"/>
    <w:rsid w:val="005A209A"/>
    <w:rsid w:val="005A2FDD"/>
    <w:rsid w:val="005A662D"/>
    <w:rsid w:val="005A7DBB"/>
    <w:rsid w:val="005B0C84"/>
    <w:rsid w:val="005B1409"/>
    <w:rsid w:val="005B17E7"/>
    <w:rsid w:val="005B2DD7"/>
    <w:rsid w:val="005B35D7"/>
    <w:rsid w:val="005B3818"/>
    <w:rsid w:val="005B392A"/>
    <w:rsid w:val="005B3AA3"/>
    <w:rsid w:val="005B6C5D"/>
    <w:rsid w:val="005B6F83"/>
    <w:rsid w:val="005C62E8"/>
    <w:rsid w:val="005C74FB"/>
    <w:rsid w:val="005D1602"/>
    <w:rsid w:val="005D3B7B"/>
    <w:rsid w:val="005D5D93"/>
    <w:rsid w:val="005D672A"/>
    <w:rsid w:val="005D7F08"/>
    <w:rsid w:val="005E0630"/>
    <w:rsid w:val="005E0CDD"/>
    <w:rsid w:val="005E385F"/>
    <w:rsid w:val="005E5B81"/>
    <w:rsid w:val="005F2CB1"/>
    <w:rsid w:val="005F3025"/>
    <w:rsid w:val="005F618C"/>
    <w:rsid w:val="005F70BD"/>
    <w:rsid w:val="005F7737"/>
    <w:rsid w:val="006016EC"/>
    <w:rsid w:val="0060283C"/>
    <w:rsid w:val="006047C0"/>
    <w:rsid w:val="00604F14"/>
    <w:rsid w:val="00605227"/>
    <w:rsid w:val="0061155F"/>
    <w:rsid w:val="00611B83"/>
    <w:rsid w:val="00613257"/>
    <w:rsid w:val="00617AFB"/>
    <w:rsid w:val="00620A71"/>
    <w:rsid w:val="00620D80"/>
    <w:rsid w:val="00621E60"/>
    <w:rsid w:val="00622407"/>
    <w:rsid w:val="006234A6"/>
    <w:rsid w:val="00623F06"/>
    <w:rsid w:val="00626136"/>
    <w:rsid w:val="00626178"/>
    <w:rsid w:val="00630001"/>
    <w:rsid w:val="006311B3"/>
    <w:rsid w:val="0063184B"/>
    <w:rsid w:val="0063284C"/>
    <w:rsid w:val="00635D2D"/>
    <w:rsid w:val="00636398"/>
    <w:rsid w:val="006368D3"/>
    <w:rsid w:val="006377EC"/>
    <w:rsid w:val="0064151F"/>
    <w:rsid w:val="00641533"/>
    <w:rsid w:val="00641D9C"/>
    <w:rsid w:val="00641E9C"/>
    <w:rsid w:val="0064208D"/>
    <w:rsid w:val="00643475"/>
    <w:rsid w:val="0064396A"/>
    <w:rsid w:val="0064624E"/>
    <w:rsid w:val="006506AE"/>
    <w:rsid w:val="00650AB9"/>
    <w:rsid w:val="00653742"/>
    <w:rsid w:val="006548F4"/>
    <w:rsid w:val="00655733"/>
    <w:rsid w:val="00655ACD"/>
    <w:rsid w:val="00656A92"/>
    <w:rsid w:val="00656DDE"/>
    <w:rsid w:val="006578E8"/>
    <w:rsid w:val="0066011D"/>
    <w:rsid w:val="006607C0"/>
    <w:rsid w:val="006613A6"/>
    <w:rsid w:val="00662721"/>
    <w:rsid w:val="006627A2"/>
    <w:rsid w:val="006634E6"/>
    <w:rsid w:val="006641AB"/>
    <w:rsid w:val="0066540E"/>
    <w:rsid w:val="006655EE"/>
    <w:rsid w:val="00667172"/>
    <w:rsid w:val="00667E10"/>
    <w:rsid w:val="00667EE7"/>
    <w:rsid w:val="00670922"/>
    <w:rsid w:val="00670BE1"/>
    <w:rsid w:val="00671D2D"/>
    <w:rsid w:val="0067218F"/>
    <w:rsid w:val="006741F2"/>
    <w:rsid w:val="00674CC3"/>
    <w:rsid w:val="00675C72"/>
    <w:rsid w:val="00675D41"/>
    <w:rsid w:val="006771F9"/>
    <w:rsid w:val="006776D7"/>
    <w:rsid w:val="00677952"/>
    <w:rsid w:val="00681003"/>
    <w:rsid w:val="00681023"/>
    <w:rsid w:val="006812EF"/>
    <w:rsid w:val="006817C9"/>
    <w:rsid w:val="00683ECE"/>
    <w:rsid w:val="00686FF7"/>
    <w:rsid w:val="006931E0"/>
    <w:rsid w:val="00693A86"/>
    <w:rsid w:val="00695FC2"/>
    <w:rsid w:val="00696949"/>
    <w:rsid w:val="00696F3B"/>
    <w:rsid w:val="00697052"/>
    <w:rsid w:val="006A46FB"/>
    <w:rsid w:val="006A48A6"/>
    <w:rsid w:val="006A52CE"/>
    <w:rsid w:val="006A5E28"/>
    <w:rsid w:val="006A697B"/>
    <w:rsid w:val="006A71E9"/>
    <w:rsid w:val="006A7AFF"/>
    <w:rsid w:val="006B1105"/>
    <w:rsid w:val="006B1717"/>
    <w:rsid w:val="006B1816"/>
    <w:rsid w:val="006B2099"/>
    <w:rsid w:val="006B50CF"/>
    <w:rsid w:val="006B5407"/>
    <w:rsid w:val="006B64C9"/>
    <w:rsid w:val="006C03B8"/>
    <w:rsid w:val="006C064B"/>
    <w:rsid w:val="006C264C"/>
    <w:rsid w:val="006C2873"/>
    <w:rsid w:val="006C3156"/>
    <w:rsid w:val="006C5CC9"/>
    <w:rsid w:val="006C5EC9"/>
    <w:rsid w:val="006C6059"/>
    <w:rsid w:val="006C6E53"/>
    <w:rsid w:val="006C6E8A"/>
    <w:rsid w:val="006C7522"/>
    <w:rsid w:val="006D5F1F"/>
    <w:rsid w:val="006D6F08"/>
    <w:rsid w:val="006E062C"/>
    <w:rsid w:val="006E1C82"/>
    <w:rsid w:val="006E28B7"/>
    <w:rsid w:val="006E2A9B"/>
    <w:rsid w:val="006E3310"/>
    <w:rsid w:val="006E4E39"/>
    <w:rsid w:val="006E565E"/>
    <w:rsid w:val="006E5E19"/>
    <w:rsid w:val="006E673D"/>
    <w:rsid w:val="006E7D3B"/>
    <w:rsid w:val="006F0904"/>
    <w:rsid w:val="006F1B70"/>
    <w:rsid w:val="006F341D"/>
    <w:rsid w:val="006F3CDE"/>
    <w:rsid w:val="006F58D4"/>
    <w:rsid w:val="006F6582"/>
    <w:rsid w:val="0070346E"/>
    <w:rsid w:val="007041F2"/>
    <w:rsid w:val="00704EDB"/>
    <w:rsid w:val="00706101"/>
    <w:rsid w:val="00707072"/>
    <w:rsid w:val="00707D61"/>
    <w:rsid w:val="00712287"/>
    <w:rsid w:val="00712772"/>
    <w:rsid w:val="00713E69"/>
    <w:rsid w:val="0071421B"/>
    <w:rsid w:val="007148D3"/>
    <w:rsid w:val="00714E53"/>
    <w:rsid w:val="007157F7"/>
    <w:rsid w:val="00715B9A"/>
    <w:rsid w:val="007249E0"/>
    <w:rsid w:val="007257D0"/>
    <w:rsid w:val="00726EA6"/>
    <w:rsid w:val="0072700D"/>
    <w:rsid w:val="00727208"/>
    <w:rsid w:val="00727680"/>
    <w:rsid w:val="007306BE"/>
    <w:rsid w:val="007336A9"/>
    <w:rsid w:val="007348B1"/>
    <w:rsid w:val="007362A6"/>
    <w:rsid w:val="00736D7D"/>
    <w:rsid w:val="0073773C"/>
    <w:rsid w:val="00740468"/>
    <w:rsid w:val="00740E58"/>
    <w:rsid w:val="00742712"/>
    <w:rsid w:val="007445A0"/>
    <w:rsid w:val="0074524B"/>
    <w:rsid w:val="00747B30"/>
    <w:rsid w:val="00747D8B"/>
    <w:rsid w:val="00751228"/>
    <w:rsid w:val="00752E7A"/>
    <w:rsid w:val="00752FF3"/>
    <w:rsid w:val="007532AF"/>
    <w:rsid w:val="007534C9"/>
    <w:rsid w:val="00756D39"/>
    <w:rsid w:val="007571E1"/>
    <w:rsid w:val="00757258"/>
    <w:rsid w:val="00757A16"/>
    <w:rsid w:val="007604B2"/>
    <w:rsid w:val="00760903"/>
    <w:rsid w:val="00760C90"/>
    <w:rsid w:val="00764B9F"/>
    <w:rsid w:val="00765281"/>
    <w:rsid w:val="0076653D"/>
    <w:rsid w:val="00766BAD"/>
    <w:rsid w:val="00771520"/>
    <w:rsid w:val="007729A2"/>
    <w:rsid w:val="007739E3"/>
    <w:rsid w:val="007755F2"/>
    <w:rsid w:val="00776971"/>
    <w:rsid w:val="00780A80"/>
    <w:rsid w:val="0078177E"/>
    <w:rsid w:val="0078304C"/>
    <w:rsid w:val="00783673"/>
    <w:rsid w:val="00783D1B"/>
    <w:rsid w:val="00785490"/>
    <w:rsid w:val="00785E92"/>
    <w:rsid w:val="00791415"/>
    <w:rsid w:val="007925EA"/>
    <w:rsid w:val="00793CD8"/>
    <w:rsid w:val="0079580D"/>
    <w:rsid w:val="00795C92"/>
    <w:rsid w:val="00796231"/>
    <w:rsid w:val="00796C94"/>
    <w:rsid w:val="007A1CB3"/>
    <w:rsid w:val="007A306F"/>
    <w:rsid w:val="007A43A6"/>
    <w:rsid w:val="007A4E42"/>
    <w:rsid w:val="007A58A6"/>
    <w:rsid w:val="007B1427"/>
    <w:rsid w:val="007B3D2D"/>
    <w:rsid w:val="007B50AE"/>
    <w:rsid w:val="007B51DF"/>
    <w:rsid w:val="007C05DD"/>
    <w:rsid w:val="007C0702"/>
    <w:rsid w:val="007C1CF1"/>
    <w:rsid w:val="007C3D18"/>
    <w:rsid w:val="007C3DFD"/>
    <w:rsid w:val="007C4261"/>
    <w:rsid w:val="007C60BF"/>
    <w:rsid w:val="007C6A07"/>
    <w:rsid w:val="007C75A1"/>
    <w:rsid w:val="007C77A5"/>
    <w:rsid w:val="007D04E5"/>
    <w:rsid w:val="007D263C"/>
    <w:rsid w:val="007D505D"/>
    <w:rsid w:val="007D5901"/>
    <w:rsid w:val="007D7526"/>
    <w:rsid w:val="007E4610"/>
    <w:rsid w:val="007E4715"/>
    <w:rsid w:val="007E505B"/>
    <w:rsid w:val="007E5E35"/>
    <w:rsid w:val="007E7091"/>
    <w:rsid w:val="007F0C01"/>
    <w:rsid w:val="007F2FED"/>
    <w:rsid w:val="007F7E88"/>
    <w:rsid w:val="0080144F"/>
    <w:rsid w:val="0080313D"/>
    <w:rsid w:val="00803FAE"/>
    <w:rsid w:val="0080605F"/>
    <w:rsid w:val="00806399"/>
    <w:rsid w:val="00807786"/>
    <w:rsid w:val="00807EC7"/>
    <w:rsid w:val="0081166E"/>
    <w:rsid w:val="00811FCB"/>
    <w:rsid w:val="00812B36"/>
    <w:rsid w:val="0081331B"/>
    <w:rsid w:val="00813BD9"/>
    <w:rsid w:val="008158D6"/>
    <w:rsid w:val="008159A7"/>
    <w:rsid w:val="00816487"/>
    <w:rsid w:val="00817196"/>
    <w:rsid w:val="008235DB"/>
    <w:rsid w:val="00824AB4"/>
    <w:rsid w:val="00825C42"/>
    <w:rsid w:val="00825D25"/>
    <w:rsid w:val="0082753F"/>
    <w:rsid w:val="00827D6F"/>
    <w:rsid w:val="008317C6"/>
    <w:rsid w:val="00835541"/>
    <w:rsid w:val="00836157"/>
    <w:rsid w:val="008376AC"/>
    <w:rsid w:val="008444E8"/>
    <w:rsid w:val="00844E80"/>
    <w:rsid w:val="00845C74"/>
    <w:rsid w:val="00846FE7"/>
    <w:rsid w:val="008476E9"/>
    <w:rsid w:val="00850E51"/>
    <w:rsid w:val="00854E1F"/>
    <w:rsid w:val="00856911"/>
    <w:rsid w:val="00857D53"/>
    <w:rsid w:val="00864485"/>
    <w:rsid w:val="00864EC0"/>
    <w:rsid w:val="0086512D"/>
    <w:rsid w:val="00865608"/>
    <w:rsid w:val="008677FD"/>
    <w:rsid w:val="008706D4"/>
    <w:rsid w:val="00870C80"/>
    <w:rsid w:val="00870F8A"/>
    <w:rsid w:val="00871206"/>
    <w:rsid w:val="00871711"/>
    <w:rsid w:val="008719A4"/>
    <w:rsid w:val="00871AAD"/>
    <w:rsid w:val="00871D23"/>
    <w:rsid w:val="00872761"/>
    <w:rsid w:val="00873982"/>
    <w:rsid w:val="00874312"/>
    <w:rsid w:val="0087437C"/>
    <w:rsid w:val="00875CD7"/>
    <w:rsid w:val="00876B4D"/>
    <w:rsid w:val="00877A8B"/>
    <w:rsid w:val="00877F14"/>
    <w:rsid w:val="00877F18"/>
    <w:rsid w:val="0088174B"/>
    <w:rsid w:val="00882244"/>
    <w:rsid w:val="008840FF"/>
    <w:rsid w:val="00884CA5"/>
    <w:rsid w:val="008941E3"/>
    <w:rsid w:val="00894300"/>
    <w:rsid w:val="00894A88"/>
    <w:rsid w:val="00895386"/>
    <w:rsid w:val="008A21FF"/>
    <w:rsid w:val="008A2CE2"/>
    <w:rsid w:val="008A30AC"/>
    <w:rsid w:val="008A3CFB"/>
    <w:rsid w:val="008A44B8"/>
    <w:rsid w:val="008A51A8"/>
    <w:rsid w:val="008A54C7"/>
    <w:rsid w:val="008A5A45"/>
    <w:rsid w:val="008A61C4"/>
    <w:rsid w:val="008A62FC"/>
    <w:rsid w:val="008A77D8"/>
    <w:rsid w:val="008B0483"/>
    <w:rsid w:val="008B120C"/>
    <w:rsid w:val="008B51A0"/>
    <w:rsid w:val="008B5316"/>
    <w:rsid w:val="008B5580"/>
    <w:rsid w:val="008B592A"/>
    <w:rsid w:val="008B7B5C"/>
    <w:rsid w:val="008C0C99"/>
    <w:rsid w:val="008C16EB"/>
    <w:rsid w:val="008C2017"/>
    <w:rsid w:val="008C4958"/>
    <w:rsid w:val="008C4BAA"/>
    <w:rsid w:val="008C4C93"/>
    <w:rsid w:val="008C5120"/>
    <w:rsid w:val="008C6AE8"/>
    <w:rsid w:val="008C7031"/>
    <w:rsid w:val="008C7573"/>
    <w:rsid w:val="008C7D6B"/>
    <w:rsid w:val="008D00A5"/>
    <w:rsid w:val="008D2257"/>
    <w:rsid w:val="008D34F1"/>
    <w:rsid w:val="008D39D8"/>
    <w:rsid w:val="008D5999"/>
    <w:rsid w:val="008D6D1A"/>
    <w:rsid w:val="008E065E"/>
    <w:rsid w:val="008E0927"/>
    <w:rsid w:val="008E1909"/>
    <w:rsid w:val="008E29F3"/>
    <w:rsid w:val="008E4E91"/>
    <w:rsid w:val="008E607B"/>
    <w:rsid w:val="008E723A"/>
    <w:rsid w:val="008F0086"/>
    <w:rsid w:val="008F0909"/>
    <w:rsid w:val="008F12CA"/>
    <w:rsid w:val="008F1EAB"/>
    <w:rsid w:val="008F33DC"/>
    <w:rsid w:val="008F4357"/>
    <w:rsid w:val="008F477F"/>
    <w:rsid w:val="008F5BFD"/>
    <w:rsid w:val="008F6121"/>
    <w:rsid w:val="00902197"/>
    <w:rsid w:val="00902350"/>
    <w:rsid w:val="00902499"/>
    <w:rsid w:val="0090283C"/>
    <w:rsid w:val="00902A20"/>
    <w:rsid w:val="0090336B"/>
    <w:rsid w:val="0090429F"/>
    <w:rsid w:val="009053AA"/>
    <w:rsid w:val="00906939"/>
    <w:rsid w:val="00910B7D"/>
    <w:rsid w:val="0091112B"/>
    <w:rsid w:val="00911DFB"/>
    <w:rsid w:val="009139D9"/>
    <w:rsid w:val="00913F0A"/>
    <w:rsid w:val="00914AD8"/>
    <w:rsid w:val="0091588F"/>
    <w:rsid w:val="00915A8F"/>
    <w:rsid w:val="00916079"/>
    <w:rsid w:val="009178D0"/>
    <w:rsid w:val="00917CE9"/>
    <w:rsid w:val="00920BF2"/>
    <w:rsid w:val="00922010"/>
    <w:rsid w:val="00931BD9"/>
    <w:rsid w:val="0093433E"/>
    <w:rsid w:val="009346F7"/>
    <w:rsid w:val="009368F3"/>
    <w:rsid w:val="00940182"/>
    <w:rsid w:val="00941636"/>
    <w:rsid w:val="00943742"/>
    <w:rsid w:val="00945C05"/>
    <w:rsid w:val="00946945"/>
    <w:rsid w:val="00947713"/>
    <w:rsid w:val="00950888"/>
    <w:rsid w:val="00950DE7"/>
    <w:rsid w:val="00951476"/>
    <w:rsid w:val="00952002"/>
    <w:rsid w:val="00953920"/>
    <w:rsid w:val="00953D47"/>
    <w:rsid w:val="0095681E"/>
    <w:rsid w:val="009572D4"/>
    <w:rsid w:val="00961921"/>
    <w:rsid w:val="0096430A"/>
    <w:rsid w:val="0096530C"/>
    <w:rsid w:val="0096554B"/>
    <w:rsid w:val="0096584A"/>
    <w:rsid w:val="00971F08"/>
    <w:rsid w:val="00974AF2"/>
    <w:rsid w:val="0097603D"/>
    <w:rsid w:val="00976419"/>
    <w:rsid w:val="00976949"/>
    <w:rsid w:val="00980477"/>
    <w:rsid w:val="00983BD5"/>
    <w:rsid w:val="00985253"/>
    <w:rsid w:val="009853B3"/>
    <w:rsid w:val="00986E5A"/>
    <w:rsid w:val="00990630"/>
    <w:rsid w:val="00991761"/>
    <w:rsid w:val="0099339A"/>
    <w:rsid w:val="00994DCA"/>
    <w:rsid w:val="00995695"/>
    <w:rsid w:val="009960EC"/>
    <w:rsid w:val="0099658A"/>
    <w:rsid w:val="009970DD"/>
    <w:rsid w:val="009A0FBA"/>
    <w:rsid w:val="009A1601"/>
    <w:rsid w:val="009A223F"/>
    <w:rsid w:val="009A2851"/>
    <w:rsid w:val="009A3BB6"/>
    <w:rsid w:val="009A462D"/>
    <w:rsid w:val="009A5CBA"/>
    <w:rsid w:val="009A6BC7"/>
    <w:rsid w:val="009B1F30"/>
    <w:rsid w:val="009B2BE3"/>
    <w:rsid w:val="009B2FEF"/>
    <w:rsid w:val="009B3AC2"/>
    <w:rsid w:val="009B4432"/>
    <w:rsid w:val="009B4DF4"/>
    <w:rsid w:val="009B564E"/>
    <w:rsid w:val="009B5C8D"/>
    <w:rsid w:val="009B7219"/>
    <w:rsid w:val="009B7B65"/>
    <w:rsid w:val="009B7E87"/>
    <w:rsid w:val="009C0169"/>
    <w:rsid w:val="009C195A"/>
    <w:rsid w:val="009C2AA5"/>
    <w:rsid w:val="009C403E"/>
    <w:rsid w:val="009C5CA3"/>
    <w:rsid w:val="009C7705"/>
    <w:rsid w:val="009D4FF0"/>
    <w:rsid w:val="009D532D"/>
    <w:rsid w:val="009D542C"/>
    <w:rsid w:val="009D703C"/>
    <w:rsid w:val="009D718F"/>
    <w:rsid w:val="009D7D52"/>
    <w:rsid w:val="009E068F"/>
    <w:rsid w:val="009E14E0"/>
    <w:rsid w:val="009E206A"/>
    <w:rsid w:val="009E35DB"/>
    <w:rsid w:val="009E47A3"/>
    <w:rsid w:val="009E6B72"/>
    <w:rsid w:val="009F08F3"/>
    <w:rsid w:val="009F1151"/>
    <w:rsid w:val="009F1C01"/>
    <w:rsid w:val="009F344F"/>
    <w:rsid w:val="009F5AEA"/>
    <w:rsid w:val="00A01166"/>
    <w:rsid w:val="00A031D8"/>
    <w:rsid w:val="00A048A8"/>
    <w:rsid w:val="00A04F49"/>
    <w:rsid w:val="00A104B5"/>
    <w:rsid w:val="00A10CEF"/>
    <w:rsid w:val="00A13E54"/>
    <w:rsid w:val="00A165DC"/>
    <w:rsid w:val="00A17F63"/>
    <w:rsid w:val="00A2193B"/>
    <w:rsid w:val="00A21D0F"/>
    <w:rsid w:val="00A2351A"/>
    <w:rsid w:val="00A264A9"/>
    <w:rsid w:val="00A26DCF"/>
    <w:rsid w:val="00A27785"/>
    <w:rsid w:val="00A30187"/>
    <w:rsid w:val="00A32797"/>
    <w:rsid w:val="00A32F75"/>
    <w:rsid w:val="00A3448A"/>
    <w:rsid w:val="00A36297"/>
    <w:rsid w:val="00A36BAD"/>
    <w:rsid w:val="00A403D1"/>
    <w:rsid w:val="00A412F7"/>
    <w:rsid w:val="00A41D9A"/>
    <w:rsid w:val="00A41E2B"/>
    <w:rsid w:val="00A45B74"/>
    <w:rsid w:val="00A52E1D"/>
    <w:rsid w:val="00A5402E"/>
    <w:rsid w:val="00A566FE"/>
    <w:rsid w:val="00A57582"/>
    <w:rsid w:val="00A61499"/>
    <w:rsid w:val="00A62A77"/>
    <w:rsid w:val="00A62E20"/>
    <w:rsid w:val="00A63483"/>
    <w:rsid w:val="00A642C5"/>
    <w:rsid w:val="00A657D7"/>
    <w:rsid w:val="00A65945"/>
    <w:rsid w:val="00A660AC"/>
    <w:rsid w:val="00A67E6C"/>
    <w:rsid w:val="00A71B99"/>
    <w:rsid w:val="00A739D0"/>
    <w:rsid w:val="00A743FC"/>
    <w:rsid w:val="00A761D4"/>
    <w:rsid w:val="00A77EC4"/>
    <w:rsid w:val="00A8314A"/>
    <w:rsid w:val="00A851E2"/>
    <w:rsid w:val="00A854F2"/>
    <w:rsid w:val="00A86641"/>
    <w:rsid w:val="00A92879"/>
    <w:rsid w:val="00A9442A"/>
    <w:rsid w:val="00A9523E"/>
    <w:rsid w:val="00A96150"/>
    <w:rsid w:val="00A96D0B"/>
    <w:rsid w:val="00AA016F"/>
    <w:rsid w:val="00AA1ED6"/>
    <w:rsid w:val="00AA51D6"/>
    <w:rsid w:val="00AA7AF8"/>
    <w:rsid w:val="00AA7E79"/>
    <w:rsid w:val="00AB0BC8"/>
    <w:rsid w:val="00AB11CA"/>
    <w:rsid w:val="00AB14D9"/>
    <w:rsid w:val="00AB34E9"/>
    <w:rsid w:val="00AB4AB8"/>
    <w:rsid w:val="00AB655E"/>
    <w:rsid w:val="00AB66F0"/>
    <w:rsid w:val="00AB798F"/>
    <w:rsid w:val="00AB7B07"/>
    <w:rsid w:val="00AC007F"/>
    <w:rsid w:val="00AC2ECD"/>
    <w:rsid w:val="00AC3119"/>
    <w:rsid w:val="00AC49FB"/>
    <w:rsid w:val="00AC5A10"/>
    <w:rsid w:val="00AC73BC"/>
    <w:rsid w:val="00AC7D20"/>
    <w:rsid w:val="00AD048F"/>
    <w:rsid w:val="00AD0AA3"/>
    <w:rsid w:val="00AD16E6"/>
    <w:rsid w:val="00AD2333"/>
    <w:rsid w:val="00AD3F94"/>
    <w:rsid w:val="00AD4A5A"/>
    <w:rsid w:val="00AD4A7E"/>
    <w:rsid w:val="00AD5C12"/>
    <w:rsid w:val="00AE061C"/>
    <w:rsid w:val="00AE1C0A"/>
    <w:rsid w:val="00AE27AC"/>
    <w:rsid w:val="00AE2E06"/>
    <w:rsid w:val="00AE404B"/>
    <w:rsid w:val="00AE40E0"/>
    <w:rsid w:val="00AE4DBA"/>
    <w:rsid w:val="00AE4EE8"/>
    <w:rsid w:val="00AE4F07"/>
    <w:rsid w:val="00AE4F49"/>
    <w:rsid w:val="00AF1C5D"/>
    <w:rsid w:val="00AF30FB"/>
    <w:rsid w:val="00AF42D7"/>
    <w:rsid w:val="00AF7251"/>
    <w:rsid w:val="00AF73F9"/>
    <w:rsid w:val="00AF74CF"/>
    <w:rsid w:val="00B006FE"/>
    <w:rsid w:val="00B007CB"/>
    <w:rsid w:val="00B00934"/>
    <w:rsid w:val="00B02AA9"/>
    <w:rsid w:val="00B02FA3"/>
    <w:rsid w:val="00B0442A"/>
    <w:rsid w:val="00B05084"/>
    <w:rsid w:val="00B059F9"/>
    <w:rsid w:val="00B064D8"/>
    <w:rsid w:val="00B10633"/>
    <w:rsid w:val="00B10A3C"/>
    <w:rsid w:val="00B11D62"/>
    <w:rsid w:val="00B13691"/>
    <w:rsid w:val="00B157F9"/>
    <w:rsid w:val="00B16F13"/>
    <w:rsid w:val="00B17658"/>
    <w:rsid w:val="00B20256"/>
    <w:rsid w:val="00B20D09"/>
    <w:rsid w:val="00B274AC"/>
    <w:rsid w:val="00B2763F"/>
    <w:rsid w:val="00B27AAC"/>
    <w:rsid w:val="00B3048E"/>
    <w:rsid w:val="00B30929"/>
    <w:rsid w:val="00B30A3E"/>
    <w:rsid w:val="00B31B90"/>
    <w:rsid w:val="00B32662"/>
    <w:rsid w:val="00B35D3D"/>
    <w:rsid w:val="00B372AA"/>
    <w:rsid w:val="00B37513"/>
    <w:rsid w:val="00B377FD"/>
    <w:rsid w:val="00B37E1D"/>
    <w:rsid w:val="00B40445"/>
    <w:rsid w:val="00B409E0"/>
    <w:rsid w:val="00B4130F"/>
    <w:rsid w:val="00B41888"/>
    <w:rsid w:val="00B41FAC"/>
    <w:rsid w:val="00B422FF"/>
    <w:rsid w:val="00B43193"/>
    <w:rsid w:val="00B45A52"/>
    <w:rsid w:val="00B46175"/>
    <w:rsid w:val="00B51DF7"/>
    <w:rsid w:val="00B51F62"/>
    <w:rsid w:val="00B5209F"/>
    <w:rsid w:val="00B52210"/>
    <w:rsid w:val="00B53541"/>
    <w:rsid w:val="00B548B7"/>
    <w:rsid w:val="00B553E0"/>
    <w:rsid w:val="00B615F8"/>
    <w:rsid w:val="00B664C7"/>
    <w:rsid w:val="00B675CD"/>
    <w:rsid w:val="00B70ACA"/>
    <w:rsid w:val="00B70F8D"/>
    <w:rsid w:val="00B7217F"/>
    <w:rsid w:val="00B739F6"/>
    <w:rsid w:val="00B73BDA"/>
    <w:rsid w:val="00B73E06"/>
    <w:rsid w:val="00B76B0D"/>
    <w:rsid w:val="00B81A6C"/>
    <w:rsid w:val="00B83384"/>
    <w:rsid w:val="00B85DE5"/>
    <w:rsid w:val="00B86C64"/>
    <w:rsid w:val="00B90F73"/>
    <w:rsid w:val="00B93B59"/>
    <w:rsid w:val="00B9406A"/>
    <w:rsid w:val="00B95B11"/>
    <w:rsid w:val="00B95D3A"/>
    <w:rsid w:val="00B970D8"/>
    <w:rsid w:val="00B974E1"/>
    <w:rsid w:val="00BA113C"/>
    <w:rsid w:val="00BA1412"/>
    <w:rsid w:val="00BA1DC3"/>
    <w:rsid w:val="00BA2280"/>
    <w:rsid w:val="00BA2A08"/>
    <w:rsid w:val="00BA56D2"/>
    <w:rsid w:val="00BA627E"/>
    <w:rsid w:val="00BA76E0"/>
    <w:rsid w:val="00BB2A25"/>
    <w:rsid w:val="00BB3009"/>
    <w:rsid w:val="00BB51E9"/>
    <w:rsid w:val="00BC0537"/>
    <w:rsid w:val="00BC0FDC"/>
    <w:rsid w:val="00BC25AE"/>
    <w:rsid w:val="00BC28B9"/>
    <w:rsid w:val="00BC3053"/>
    <w:rsid w:val="00BC4B34"/>
    <w:rsid w:val="00BC4BF3"/>
    <w:rsid w:val="00BC4D2E"/>
    <w:rsid w:val="00BC5CA0"/>
    <w:rsid w:val="00BD1F99"/>
    <w:rsid w:val="00BD36D9"/>
    <w:rsid w:val="00BD3878"/>
    <w:rsid w:val="00BD48AC"/>
    <w:rsid w:val="00BD4C07"/>
    <w:rsid w:val="00BD5F1A"/>
    <w:rsid w:val="00BE044C"/>
    <w:rsid w:val="00BE1234"/>
    <w:rsid w:val="00BE159B"/>
    <w:rsid w:val="00BE2FA6"/>
    <w:rsid w:val="00BE333F"/>
    <w:rsid w:val="00BE7406"/>
    <w:rsid w:val="00BE7603"/>
    <w:rsid w:val="00BF3279"/>
    <w:rsid w:val="00BF3E04"/>
    <w:rsid w:val="00BF721C"/>
    <w:rsid w:val="00BF74C7"/>
    <w:rsid w:val="00C00E75"/>
    <w:rsid w:val="00C014B3"/>
    <w:rsid w:val="00C015F1"/>
    <w:rsid w:val="00C01F33"/>
    <w:rsid w:val="00C0240A"/>
    <w:rsid w:val="00C02CC6"/>
    <w:rsid w:val="00C0337E"/>
    <w:rsid w:val="00C040F7"/>
    <w:rsid w:val="00C044AB"/>
    <w:rsid w:val="00C05706"/>
    <w:rsid w:val="00C07377"/>
    <w:rsid w:val="00C10478"/>
    <w:rsid w:val="00C12107"/>
    <w:rsid w:val="00C12ECA"/>
    <w:rsid w:val="00C143C9"/>
    <w:rsid w:val="00C14D4B"/>
    <w:rsid w:val="00C154BB"/>
    <w:rsid w:val="00C17F24"/>
    <w:rsid w:val="00C21C9E"/>
    <w:rsid w:val="00C21D81"/>
    <w:rsid w:val="00C230FF"/>
    <w:rsid w:val="00C2391E"/>
    <w:rsid w:val="00C26161"/>
    <w:rsid w:val="00C268E6"/>
    <w:rsid w:val="00C279B5"/>
    <w:rsid w:val="00C27C45"/>
    <w:rsid w:val="00C3719D"/>
    <w:rsid w:val="00C37CB2"/>
    <w:rsid w:val="00C4538D"/>
    <w:rsid w:val="00C4610E"/>
    <w:rsid w:val="00C473A5"/>
    <w:rsid w:val="00C52370"/>
    <w:rsid w:val="00C52C5C"/>
    <w:rsid w:val="00C54899"/>
    <w:rsid w:val="00C54995"/>
    <w:rsid w:val="00C54A41"/>
    <w:rsid w:val="00C54D41"/>
    <w:rsid w:val="00C54FEF"/>
    <w:rsid w:val="00C60783"/>
    <w:rsid w:val="00C6105B"/>
    <w:rsid w:val="00C62334"/>
    <w:rsid w:val="00C62DB3"/>
    <w:rsid w:val="00C64672"/>
    <w:rsid w:val="00C65AF9"/>
    <w:rsid w:val="00C70697"/>
    <w:rsid w:val="00C7179C"/>
    <w:rsid w:val="00C72093"/>
    <w:rsid w:val="00C72446"/>
    <w:rsid w:val="00C72EF4"/>
    <w:rsid w:val="00C744FE"/>
    <w:rsid w:val="00C747F1"/>
    <w:rsid w:val="00C75D2F"/>
    <w:rsid w:val="00C767BE"/>
    <w:rsid w:val="00C76E3C"/>
    <w:rsid w:val="00C808FC"/>
    <w:rsid w:val="00C80D50"/>
    <w:rsid w:val="00C81568"/>
    <w:rsid w:val="00C84325"/>
    <w:rsid w:val="00C87B87"/>
    <w:rsid w:val="00C9027A"/>
    <w:rsid w:val="00C9068E"/>
    <w:rsid w:val="00C928BE"/>
    <w:rsid w:val="00C93814"/>
    <w:rsid w:val="00C93C4B"/>
    <w:rsid w:val="00C943A0"/>
    <w:rsid w:val="00C944AB"/>
    <w:rsid w:val="00C95ACF"/>
    <w:rsid w:val="00C95B40"/>
    <w:rsid w:val="00C96C78"/>
    <w:rsid w:val="00C96E04"/>
    <w:rsid w:val="00CA095C"/>
    <w:rsid w:val="00CA170B"/>
    <w:rsid w:val="00CA1ED8"/>
    <w:rsid w:val="00CA239D"/>
    <w:rsid w:val="00CA4DEE"/>
    <w:rsid w:val="00CA76CB"/>
    <w:rsid w:val="00CA77F2"/>
    <w:rsid w:val="00CA7ADA"/>
    <w:rsid w:val="00CB0699"/>
    <w:rsid w:val="00CB0A00"/>
    <w:rsid w:val="00CB1F63"/>
    <w:rsid w:val="00CB7170"/>
    <w:rsid w:val="00CC040E"/>
    <w:rsid w:val="00CC111F"/>
    <w:rsid w:val="00CC12F3"/>
    <w:rsid w:val="00CC2011"/>
    <w:rsid w:val="00CC3EA0"/>
    <w:rsid w:val="00CC444E"/>
    <w:rsid w:val="00CC7B45"/>
    <w:rsid w:val="00CD1188"/>
    <w:rsid w:val="00CD2ED1"/>
    <w:rsid w:val="00CD337B"/>
    <w:rsid w:val="00CD7996"/>
    <w:rsid w:val="00CD7F4C"/>
    <w:rsid w:val="00CE0424"/>
    <w:rsid w:val="00CE0503"/>
    <w:rsid w:val="00CE2FCE"/>
    <w:rsid w:val="00CE3A3A"/>
    <w:rsid w:val="00CE468B"/>
    <w:rsid w:val="00CE7561"/>
    <w:rsid w:val="00CE7DD6"/>
    <w:rsid w:val="00CE7F62"/>
    <w:rsid w:val="00CF1354"/>
    <w:rsid w:val="00CF1B62"/>
    <w:rsid w:val="00CF3595"/>
    <w:rsid w:val="00CF3B1F"/>
    <w:rsid w:val="00CF3BF6"/>
    <w:rsid w:val="00CF625B"/>
    <w:rsid w:val="00CF687E"/>
    <w:rsid w:val="00D00F6C"/>
    <w:rsid w:val="00D015F5"/>
    <w:rsid w:val="00D0349B"/>
    <w:rsid w:val="00D10249"/>
    <w:rsid w:val="00D10666"/>
    <w:rsid w:val="00D10B9E"/>
    <w:rsid w:val="00D115C3"/>
    <w:rsid w:val="00D11897"/>
    <w:rsid w:val="00D13135"/>
    <w:rsid w:val="00D13E4E"/>
    <w:rsid w:val="00D1545E"/>
    <w:rsid w:val="00D15A9B"/>
    <w:rsid w:val="00D17513"/>
    <w:rsid w:val="00D239A7"/>
    <w:rsid w:val="00D23F47"/>
    <w:rsid w:val="00D27D7D"/>
    <w:rsid w:val="00D3221A"/>
    <w:rsid w:val="00D33215"/>
    <w:rsid w:val="00D36A6B"/>
    <w:rsid w:val="00D36E71"/>
    <w:rsid w:val="00D374BD"/>
    <w:rsid w:val="00D37D87"/>
    <w:rsid w:val="00D40B33"/>
    <w:rsid w:val="00D4318F"/>
    <w:rsid w:val="00D438BF"/>
    <w:rsid w:val="00D440F8"/>
    <w:rsid w:val="00D45142"/>
    <w:rsid w:val="00D50865"/>
    <w:rsid w:val="00D521BB"/>
    <w:rsid w:val="00D541F6"/>
    <w:rsid w:val="00D546FF"/>
    <w:rsid w:val="00D54BF0"/>
    <w:rsid w:val="00D55AD5"/>
    <w:rsid w:val="00D576CA"/>
    <w:rsid w:val="00D61AF5"/>
    <w:rsid w:val="00D63437"/>
    <w:rsid w:val="00D64C78"/>
    <w:rsid w:val="00D652B5"/>
    <w:rsid w:val="00D66155"/>
    <w:rsid w:val="00D67D76"/>
    <w:rsid w:val="00D70664"/>
    <w:rsid w:val="00D708B0"/>
    <w:rsid w:val="00D7126B"/>
    <w:rsid w:val="00D7421E"/>
    <w:rsid w:val="00D74B69"/>
    <w:rsid w:val="00D77419"/>
    <w:rsid w:val="00D77B1D"/>
    <w:rsid w:val="00D77CF9"/>
    <w:rsid w:val="00D8021F"/>
    <w:rsid w:val="00D80383"/>
    <w:rsid w:val="00D804F0"/>
    <w:rsid w:val="00D823C6"/>
    <w:rsid w:val="00D8327F"/>
    <w:rsid w:val="00D860C4"/>
    <w:rsid w:val="00D863CF"/>
    <w:rsid w:val="00D86CA3"/>
    <w:rsid w:val="00D871CE"/>
    <w:rsid w:val="00D9196D"/>
    <w:rsid w:val="00D9231E"/>
    <w:rsid w:val="00D92982"/>
    <w:rsid w:val="00D92C8B"/>
    <w:rsid w:val="00D92DA1"/>
    <w:rsid w:val="00D94129"/>
    <w:rsid w:val="00D95A5A"/>
    <w:rsid w:val="00DA305E"/>
    <w:rsid w:val="00DA5417"/>
    <w:rsid w:val="00DA56E8"/>
    <w:rsid w:val="00DB0A9F"/>
    <w:rsid w:val="00DB0F61"/>
    <w:rsid w:val="00DB3676"/>
    <w:rsid w:val="00DB377D"/>
    <w:rsid w:val="00DB50F9"/>
    <w:rsid w:val="00DC227A"/>
    <w:rsid w:val="00DC2D36"/>
    <w:rsid w:val="00DC53EF"/>
    <w:rsid w:val="00DD02C0"/>
    <w:rsid w:val="00DD548B"/>
    <w:rsid w:val="00DD6BB4"/>
    <w:rsid w:val="00DE0438"/>
    <w:rsid w:val="00DE3A2E"/>
    <w:rsid w:val="00DE5608"/>
    <w:rsid w:val="00DE58D0"/>
    <w:rsid w:val="00DE654F"/>
    <w:rsid w:val="00DF04DB"/>
    <w:rsid w:val="00DF0B6E"/>
    <w:rsid w:val="00DF15E0"/>
    <w:rsid w:val="00DF16DE"/>
    <w:rsid w:val="00DF21DE"/>
    <w:rsid w:val="00DF2FEB"/>
    <w:rsid w:val="00DF37A0"/>
    <w:rsid w:val="00DF77E3"/>
    <w:rsid w:val="00E01E8E"/>
    <w:rsid w:val="00E022BE"/>
    <w:rsid w:val="00E05404"/>
    <w:rsid w:val="00E059D7"/>
    <w:rsid w:val="00E07D08"/>
    <w:rsid w:val="00E110E7"/>
    <w:rsid w:val="00E1187F"/>
    <w:rsid w:val="00E11B20"/>
    <w:rsid w:val="00E16233"/>
    <w:rsid w:val="00E16D6F"/>
    <w:rsid w:val="00E17FA2"/>
    <w:rsid w:val="00E20249"/>
    <w:rsid w:val="00E22330"/>
    <w:rsid w:val="00E239BD"/>
    <w:rsid w:val="00E2426A"/>
    <w:rsid w:val="00E26D8B"/>
    <w:rsid w:val="00E27686"/>
    <w:rsid w:val="00E2795D"/>
    <w:rsid w:val="00E27D26"/>
    <w:rsid w:val="00E30B5A"/>
    <w:rsid w:val="00E31001"/>
    <w:rsid w:val="00E3123D"/>
    <w:rsid w:val="00E31461"/>
    <w:rsid w:val="00E31D43"/>
    <w:rsid w:val="00E32608"/>
    <w:rsid w:val="00E34188"/>
    <w:rsid w:val="00E34B6E"/>
    <w:rsid w:val="00E3508A"/>
    <w:rsid w:val="00E35559"/>
    <w:rsid w:val="00E3723A"/>
    <w:rsid w:val="00E37860"/>
    <w:rsid w:val="00E41636"/>
    <w:rsid w:val="00E439DE"/>
    <w:rsid w:val="00E43BC9"/>
    <w:rsid w:val="00E446F1"/>
    <w:rsid w:val="00E46886"/>
    <w:rsid w:val="00E47AEF"/>
    <w:rsid w:val="00E47E7D"/>
    <w:rsid w:val="00E50834"/>
    <w:rsid w:val="00E53B75"/>
    <w:rsid w:val="00E53D5F"/>
    <w:rsid w:val="00E54E3B"/>
    <w:rsid w:val="00E57199"/>
    <w:rsid w:val="00E57565"/>
    <w:rsid w:val="00E57D03"/>
    <w:rsid w:val="00E63838"/>
    <w:rsid w:val="00E64434"/>
    <w:rsid w:val="00E65E47"/>
    <w:rsid w:val="00E674A3"/>
    <w:rsid w:val="00E67C51"/>
    <w:rsid w:val="00E67E23"/>
    <w:rsid w:val="00E72EFC"/>
    <w:rsid w:val="00E74E71"/>
    <w:rsid w:val="00E758EC"/>
    <w:rsid w:val="00E768D2"/>
    <w:rsid w:val="00E8172C"/>
    <w:rsid w:val="00E8234C"/>
    <w:rsid w:val="00E83AA9"/>
    <w:rsid w:val="00E85928"/>
    <w:rsid w:val="00E87822"/>
    <w:rsid w:val="00E90395"/>
    <w:rsid w:val="00E90E49"/>
    <w:rsid w:val="00E917F9"/>
    <w:rsid w:val="00E92071"/>
    <w:rsid w:val="00E9291C"/>
    <w:rsid w:val="00E92C66"/>
    <w:rsid w:val="00E9307C"/>
    <w:rsid w:val="00E9315C"/>
    <w:rsid w:val="00E93FFE"/>
    <w:rsid w:val="00E94F8A"/>
    <w:rsid w:val="00E95D58"/>
    <w:rsid w:val="00EA1310"/>
    <w:rsid w:val="00EA57B1"/>
    <w:rsid w:val="00EA74BD"/>
    <w:rsid w:val="00EA7A41"/>
    <w:rsid w:val="00EB043C"/>
    <w:rsid w:val="00EB077B"/>
    <w:rsid w:val="00EB121C"/>
    <w:rsid w:val="00EB1671"/>
    <w:rsid w:val="00EB21A7"/>
    <w:rsid w:val="00EB4EA2"/>
    <w:rsid w:val="00EC0817"/>
    <w:rsid w:val="00EC0E87"/>
    <w:rsid w:val="00EC24D5"/>
    <w:rsid w:val="00EC27C6"/>
    <w:rsid w:val="00EC31DE"/>
    <w:rsid w:val="00EC32C6"/>
    <w:rsid w:val="00EC3F87"/>
    <w:rsid w:val="00EC4207"/>
    <w:rsid w:val="00EC5653"/>
    <w:rsid w:val="00EC71CE"/>
    <w:rsid w:val="00EC7596"/>
    <w:rsid w:val="00EC76D8"/>
    <w:rsid w:val="00ED1006"/>
    <w:rsid w:val="00ED310F"/>
    <w:rsid w:val="00ED435C"/>
    <w:rsid w:val="00ED4A40"/>
    <w:rsid w:val="00EE080C"/>
    <w:rsid w:val="00EE39E7"/>
    <w:rsid w:val="00EF18FE"/>
    <w:rsid w:val="00EF2DB2"/>
    <w:rsid w:val="00EF5787"/>
    <w:rsid w:val="00EF5C30"/>
    <w:rsid w:val="00EF5FF0"/>
    <w:rsid w:val="00EF60D0"/>
    <w:rsid w:val="00F0160C"/>
    <w:rsid w:val="00F0528D"/>
    <w:rsid w:val="00F06C67"/>
    <w:rsid w:val="00F06DFD"/>
    <w:rsid w:val="00F071D1"/>
    <w:rsid w:val="00F07533"/>
    <w:rsid w:val="00F10629"/>
    <w:rsid w:val="00F1115A"/>
    <w:rsid w:val="00F12B64"/>
    <w:rsid w:val="00F14EA6"/>
    <w:rsid w:val="00F154CD"/>
    <w:rsid w:val="00F15FA5"/>
    <w:rsid w:val="00F1665E"/>
    <w:rsid w:val="00F209B7"/>
    <w:rsid w:val="00F20F5C"/>
    <w:rsid w:val="00F2376F"/>
    <w:rsid w:val="00F243D8"/>
    <w:rsid w:val="00F25C7D"/>
    <w:rsid w:val="00F26AD6"/>
    <w:rsid w:val="00F30828"/>
    <w:rsid w:val="00F313D6"/>
    <w:rsid w:val="00F33319"/>
    <w:rsid w:val="00F35BD9"/>
    <w:rsid w:val="00F35E83"/>
    <w:rsid w:val="00F40570"/>
    <w:rsid w:val="00F406FD"/>
    <w:rsid w:val="00F40F0C"/>
    <w:rsid w:val="00F42853"/>
    <w:rsid w:val="00F44D96"/>
    <w:rsid w:val="00F45F29"/>
    <w:rsid w:val="00F465F2"/>
    <w:rsid w:val="00F4766C"/>
    <w:rsid w:val="00F5060E"/>
    <w:rsid w:val="00F507D1"/>
    <w:rsid w:val="00F519CE"/>
    <w:rsid w:val="00F51ADA"/>
    <w:rsid w:val="00F51E73"/>
    <w:rsid w:val="00F60203"/>
    <w:rsid w:val="00F60419"/>
    <w:rsid w:val="00F607C5"/>
    <w:rsid w:val="00F60BE9"/>
    <w:rsid w:val="00F60DEA"/>
    <w:rsid w:val="00F62DA6"/>
    <w:rsid w:val="00F6302A"/>
    <w:rsid w:val="00F63950"/>
    <w:rsid w:val="00F6401C"/>
    <w:rsid w:val="00F64C2B"/>
    <w:rsid w:val="00F651BE"/>
    <w:rsid w:val="00F67162"/>
    <w:rsid w:val="00F67F53"/>
    <w:rsid w:val="00F70279"/>
    <w:rsid w:val="00F703BE"/>
    <w:rsid w:val="00F71F69"/>
    <w:rsid w:val="00F72B72"/>
    <w:rsid w:val="00F73A0C"/>
    <w:rsid w:val="00F74BB9"/>
    <w:rsid w:val="00F75582"/>
    <w:rsid w:val="00F76EFA"/>
    <w:rsid w:val="00F804BE"/>
    <w:rsid w:val="00F81135"/>
    <w:rsid w:val="00F817CE"/>
    <w:rsid w:val="00F81A55"/>
    <w:rsid w:val="00F8456C"/>
    <w:rsid w:val="00F8539B"/>
    <w:rsid w:val="00F859D8"/>
    <w:rsid w:val="00F868F5"/>
    <w:rsid w:val="00F9056A"/>
    <w:rsid w:val="00F90804"/>
    <w:rsid w:val="00F90F8D"/>
    <w:rsid w:val="00F92782"/>
    <w:rsid w:val="00F93AA9"/>
    <w:rsid w:val="00F96985"/>
    <w:rsid w:val="00F97838"/>
    <w:rsid w:val="00F97B8E"/>
    <w:rsid w:val="00FA1B31"/>
    <w:rsid w:val="00FA2508"/>
    <w:rsid w:val="00FA2BB3"/>
    <w:rsid w:val="00FA5138"/>
    <w:rsid w:val="00FA62D2"/>
    <w:rsid w:val="00FA6BE4"/>
    <w:rsid w:val="00FB27B6"/>
    <w:rsid w:val="00FB37E0"/>
    <w:rsid w:val="00FB4511"/>
    <w:rsid w:val="00FB4C80"/>
    <w:rsid w:val="00FB6A6A"/>
    <w:rsid w:val="00FC3772"/>
    <w:rsid w:val="00FC390D"/>
    <w:rsid w:val="00FC5655"/>
    <w:rsid w:val="00FC658C"/>
    <w:rsid w:val="00FC7429"/>
    <w:rsid w:val="00FD07F6"/>
    <w:rsid w:val="00FD0E64"/>
    <w:rsid w:val="00FD11C1"/>
    <w:rsid w:val="00FD1EC8"/>
    <w:rsid w:val="00FD47ED"/>
    <w:rsid w:val="00FD5EAD"/>
    <w:rsid w:val="00FD74DB"/>
    <w:rsid w:val="00FD7660"/>
    <w:rsid w:val="00FD7812"/>
    <w:rsid w:val="00FE0655"/>
    <w:rsid w:val="00FE11FB"/>
    <w:rsid w:val="00FE2365"/>
    <w:rsid w:val="00FE37D7"/>
    <w:rsid w:val="00FE44F2"/>
    <w:rsid w:val="00FE4C7B"/>
    <w:rsid w:val="00FE5150"/>
    <w:rsid w:val="00FE7336"/>
    <w:rsid w:val="00FE75A1"/>
    <w:rsid w:val="00FE787C"/>
    <w:rsid w:val="00FF308E"/>
    <w:rsid w:val="00FF35A5"/>
    <w:rsid w:val="00FF45A5"/>
    <w:rsid w:val="00FF5247"/>
    <w:rsid w:val="00FF5275"/>
    <w:rsid w:val="00FF5C91"/>
    <w:rsid w:val="00FF6473"/>
    <w:rsid w:val="00FF7C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052F42BA-6C36-4A99-B9C0-89B496689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paragraph" w:styleId="Title">
    <w:name w:val="Title"/>
    <w:basedOn w:val="Normal"/>
    <w:next w:val="Normal"/>
    <w:link w:val="TitleChar"/>
    <w:uiPriority w:val="10"/>
    <w:qFormat/>
    <w:rsid w:val="002602D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2602D9"/>
    <w:rPr>
      <w:rFonts w:ascii="Arial" w:eastAsiaTheme="minorEastAsia"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75837">
      <w:bodyDiv w:val="1"/>
      <w:marLeft w:val="0"/>
      <w:marRight w:val="0"/>
      <w:marTop w:val="0"/>
      <w:marBottom w:val="0"/>
      <w:divBdr>
        <w:top w:val="none" w:sz="0" w:space="0" w:color="auto"/>
        <w:left w:val="none" w:sz="0" w:space="0" w:color="auto"/>
        <w:bottom w:val="none" w:sz="0" w:space="0" w:color="auto"/>
        <w:right w:val="none" w:sz="0" w:space="0" w:color="auto"/>
      </w:divBdr>
      <w:divsChild>
        <w:div w:id="430466575">
          <w:marLeft w:val="850"/>
          <w:marRight w:val="0"/>
          <w:marTop w:val="160"/>
          <w:marBottom w:val="0"/>
          <w:divBdr>
            <w:top w:val="none" w:sz="0" w:space="0" w:color="auto"/>
            <w:left w:val="none" w:sz="0" w:space="0" w:color="auto"/>
            <w:bottom w:val="none" w:sz="0" w:space="0" w:color="auto"/>
            <w:right w:val="none" w:sz="0" w:space="0" w:color="auto"/>
          </w:divBdr>
        </w:div>
      </w:divsChild>
    </w:div>
    <w:div w:id="140197132">
      <w:bodyDiv w:val="1"/>
      <w:marLeft w:val="0"/>
      <w:marRight w:val="0"/>
      <w:marTop w:val="0"/>
      <w:marBottom w:val="0"/>
      <w:divBdr>
        <w:top w:val="none" w:sz="0" w:space="0" w:color="auto"/>
        <w:left w:val="none" w:sz="0" w:space="0" w:color="auto"/>
        <w:bottom w:val="none" w:sz="0" w:space="0" w:color="auto"/>
        <w:right w:val="none" w:sz="0" w:space="0" w:color="auto"/>
      </w:divBdr>
      <w:divsChild>
        <w:div w:id="1830096710">
          <w:marLeft w:val="418"/>
          <w:marRight w:val="0"/>
          <w:marTop w:val="160"/>
          <w:marBottom w:val="0"/>
          <w:divBdr>
            <w:top w:val="none" w:sz="0" w:space="0" w:color="auto"/>
            <w:left w:val="none" w:sz="0" w:space="0" w:color="auto"/>
            <w:bottom w:val="none" w:sz="0" w:space="0" w:color="auto"/>
            <w:right w:val="none" w:sz="0" w:space="0" w:color="auto"/>
          </w:divBdr>
        </w:div>
      </w:divsChild>
    </w:div>
    <w:div w:id="175656840">
      <w:bodyDiv w:val="1"/>
      <w:marLeft w:val="0"/>
      <w:marRight w:val="0"/>
      <w:marTop w:val="0"/>
      <w:marBottom w:val="0"/>
      <w:divBdr>
        <w:top w:val="none" w:sz="0" w:space="0" w:color="auto"/>
        <w:left w:val="none" w:sz="0" w:space="0" w:color="auto"/>
        <w:bottom w:val="none" w:sz="0" w:space="0" w:color="auto"/>
        <w:right w:val="none" w:sz="0" w:space="0" w:color="auto"/>
      </w:divBdr>
      <w:divsChild>
        <w:div w:id="1448038556">
          <w:marLeft w:val="850"/>
          <w:marRight w:val="0"/>
          <w:marTop w:val="160"/>
          <w:marBottom w:val="0"/>
          <w:divBdr>
            <w:top w:val="none" w:sz="0" w:space="0" w:color="auto"/>
            <w:left w:val="none" w:sz="0" w:space="0" w:color="auto"/>
            <w:bottom w:val="none" w:sz="0" w:space="0" w:color="auto"/>
            <w:right w:val="none" w:sz="0" w:space="0" w:color="auto"/>
          </w:divBdr>
        </w:div>
      </w:divsChild>
    </w:div>
    <w:div w:id="283191408">
      <w:bodyDiv w:val="1"/>
      <w:marLeft w:val="0"/>
      <w:marRight w:val="0"/>
      <w:marTop w:val="0"/>
      <w:marBottom w:val="0"/>
      <w:divBdr>
        <w:top w:val="none" w:sz="0" w:space="0" w:color="auto"/>
        <w:left w:val="none" w:sz="0" w:space="0" w:color="auto"/>
        <w:bottom w:val="none" w:sz="0" w:space="0" w:color="auto"/>
        <w:right w:val="none" w:sz="0" w:space="0" w:color="auto"/>
      </w:divBdr>
    </w:div>
    <w:div w:id="342905877">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16429851">
      <w:bodyDiv w:val="1"/>
      <w:marLeft w:val="0"/>
      <w:marRight w:val="0"/>
      <w:marTop w:val="0"/>
      <w:marBottom w:val="0"/>
      <w:divBdr>
        <w:top w:val="none" w:sz="0" w:space="0" w:color="auto"/>
        <w:left w:val="none" w:sz="0" w:space="0" w:color="auto"/>
        <w:bottom w:val="none" w:sz="0" w:space="0" w:color="auto"/>
        <w:right w:val="none" w:sz="0" w:space="0" w:color="auto"/>
      </w:divBdr>
      <w:divsChild>
        <w:div w:id="1211840223">
          <w:marLeft w:val="850"/>
          <w:marRight w:val="0"/>
          <w:marTop w:val="160"/>
          <w:marBottom w:val="0"/>
          <w:divBdr>
            <w:top w:val="none" w:sz="0" w:space="0" w:color="auto"/>
            <w:left w:val="none" w:sz="0" w:space="0" w:color="auto"/>
            <w:bottom w:val="none" w:sz="0" w:space="0" w:color="auto"/>
            <w:right w:val="none" w:sz="0" w:space="0" w:color="auto"/>
          </w:divBdr>
        </w:div>
      </w:divsChild>
    </w:div>
    <w:div w:id="594753010">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737754059">
      <w:bodyDiv w:val="1"/>
      <w:marLeft w:val="0"/>
      <w:marRight w:val="0"/>
      <w:marTop w:val="0"/>
      <w:marBottom w:val="0"/>
      <w:divBdr>
        <w:top w:val="none" w:sz="0" w:space="0" w:color="auto"/>
        <w:left w:val="none" w:sz="0" w:space="0" w:color="auto"/>
        <w:bottom w:val="none" w:sz="0" w:space="0" w:color="auto"/>
        <w:right w:val="none" w:sz="0" w:space="0" w:color="auto"/>
      </w:divBdr>
      <w:divsChild>
        <w:div w:id="1332954398">
          <w:marLeft w:val="418"/>
          <w:marRight w:val="0"/>
          <w:marTop w:val="160"/>
          <w:marBottom w:val="0"/>
          <w:divBdr>
            <w:top w:val="none" w:sz="0" w:space="0" w:color="auto"/>
            <w:left w:val="none" w:sz="0" w:space="0" w:color="auto"/>
            <w:bottom w:val="none" w:sz="0" w:space="0" w:color="auto"/>
            <w:right w:val="none" w:sz="0" w:space="0" w:color="auto"/>
          </w:divBdr>
        </w:div>
      </w:divsChild>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479683778">
      <w:bodyDiv w:val="1"/>
      <w:marLeft w:val="0"/>
      <w:marRight w:val="0"/>
      <w:marTop w:val="0"/>
      <w:marBottom w:val="0"/>
      <w:divBdr>
        <w:top w:val="none" w:sz="0" w:space="0" w:color="auto"/>
        <w:left w:val="none" w:sz="0" w:space="0" w:color="auto"/>
        <w:bottom w:val="none" w:sz="0" w:space="0" w:color="auto"/>
        <w:right w:val="none" w:sz="0" w:space="0" w:color="auto"/>
      </w:divBdr>
      <w:divsChild>
        <w:div w:id="89862710">
          <w:marLeft w:val="850"/>
          <w:marRight w:val="0"/>
          <w:marTop w:val="160"/>
          <w:marBottom w:val="0"/>
          <w:divBdr>
            <w:top w:val="none" w:sz="0" w:space="0" w:color="auto"/>
            <w:left w:val="none" w:sz="0" w:space="0" w:color="auto"/>
            <w:bottom w:val="none" w:sz="0" w:space="0" w:color="auto"/>
            <w:right w:val="none" w:sz="0" w:space="0" w:color="auto"/>
          </w:divBdr>
        </w:div>
      </w:divsChild>
    </w:div>
    <w:div w:id="1567108264">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2041</Words>
  <Characters>11637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13651</CharactersWithSpaces>
  <SharedDoc>false</SharedDoc>
  <HLinks>
    <vt:vector size="78" baseType="variant">
      <vt:variant>
        <vt:i4>8060928</vt:i4>
      </vt:variant>
      <vt:variant>
        <vt:i4>42</vt:i4>
      </vt:variant>
      <vt:variant>
        <vt:i4>0</vt:i4>
      </vt:variant>
      <vt:variant>
        <vt:i4>5</vt:i4>
      </vt:variant>
      <vt:variant>
        <vt:lpwstr>mailto:3GPPLiaison@etsi.org</vt:lpwstr>
      </vt:variant>
      <vt:variant>
        <vt:lpwstr/>
      </vt:variant>
      <vt:variant>
        <vt:i4>1245239</vt:i4>
      </vt:variant>
      <vt:variant>
        <vt:i4>38</vt:i4>
      </vt:variant>
      <vt:variant>
        <vt:i4>0</vt:i4>
      </vt:variant>
      <vt:variant>
        <vt:i4>5</vt:i4>
      </vt:variant>
      <vt:variant>
        <vt:lpwstr/>
      </vt:variant>
      <vt:variant>
        <vt:lpwstr>_Toc118274932</vt:lpwstr>
      </vt:variant>
      <vt:variant>
        <vt:i4>1245239</vt:i4>
      </vt:variant>
      <vt:variant>
        <vt:i4>35</vt:i4>
      </vt:variant>
      <vt:variant>
        <vt:i4>0</vt:i4>
      </vt:variant>
      <vt:variant>
        <vt:i4>5</vt:i4>
      </vt:variant>
      <vt:variant>
        <vt:lpwstr/>
      </vt:variant>
      <vt:variant>
        <vt:lpwstr>_Toc118274931</vt:lpwstr>
      </vt:variant>
      <vt:variant>
        <vt:i4>1245239</vt:i4>
      </vt:variant>
      <vt:variant>
        <vt:i4>32</vt:i4>
      </vt:variant>
      <vt:variant>
        <vt:i4>0</vt:i4>
      </vt:variant>
      <vt:variant>
        <vt:i4>5</vt:i4>
      </vt:variant>
      <vt:variant>
        <vt:lpwstr/>
      </vt:variant>
      <vt:variant>
        <vt:lpwstr>_Toc118274930</vt:lpwstr>
      </vt:variant>
      <vt:variant>
        <vt:i4>1179703</vt:i4>
      </vt:variant>
      <vt:variant>
        <vt:i4>29</vt:i4>
      </vt:variant>
      <vt:variant>
        <vt:i4>0</vt:i4>
      </vt:variant>
      <vt:variant>
        <vt:i4>5</vt:i4>
      </vt:variant>
      <vt:variant>
        <vt:lpwstr/>
      </vt:variant>
      <vt:variant>
        <vt:lpwstr>_Toc118274929</vt:lpwstr>
      </vt:variant>
      <vt:variant>
        <vt:i4>1179703</vt:i4>
      </vt:variant>
      <vt:variant>
        <vt:i4>26</vt:i4>
      </vt:variant>
      <vt:variant>
        <vt:i4>0</vt:i4>
      </vt:variant>
      <vt:variant>
        <vt:i4>5</vt:i4>
      </vt:variant>
      <vt:variant>
        <vt:lpwstr/>
      </vt:variant>
      <vt:variant>
        <vt:lpwstr>_Toc118274927</vt:lpwstr>
      </vt:variant>
      <vt:variant>
        <vt:i4>1179703</vt:i4>
      </vt:variant>
      <vt:variant>
        <vt:i4>23</vt:i4>
      </vt:variant>
      <vt:variant>
        <vt:i4>0</vt:i4>
      </vt:variant>
      <vt:variant>
        <vt:i4>5</vt:i4>
      </vt:variant>
      <vt:variant>
        <vt:lpwstr/>
      </vt:variant>
      <vt:variant>
        <vt:lpwstr>_Toc118274926</vt:lpwstr>
      </vt:variant>
      <vt:variant>
        <vt:i4>1638456</vt:i4>
      </vt:variant>
      <vt:variant>
        <vt:i4>17</vt:i4>
      </vt:variant>
      <vt:variant>
        <vt:i4>0</vt:i4>
      </vt:variant>
      <vt:variant>
        <vt:i4>5</vt:i4>
      </vt:variant>
      <vt:variant>
        <vt:lpwstr/>
      </vt:variant>
      <vt:variant>
        <vt:lpwstr>_Toc117883640</vt:lpwstr>
      </vt:variant>
      <vt:variant>
        <vt:i4>1966136</vt:i4>
      </vt:variant>
      <vt:variant>
        <vt:i4>14</vt:i4>
      </vt:variant>
      <vt:variant>
        <vt:i4>0</vt:i4>
      </vt:variant>
      <vt:variant>
        <vt:i4>5</vt:i4>
      </vt:variant>
      <vt:variant>
        <vt:lpwstr/>
      </vt:variant>
      <vt:variant>
        <vt:lpwstr>_Toc117883639</vt:lpwstr>
      </vt:variant>
      <vt:variant>
        <vt:i4>1966136</vt:i4>
      </vt:variant>
      <vt:variant>
        <vt:i4>11</vt:i4>
      </vt:variant>
      <vt:variant>
        <vt:i4>0</vt:i4>
      </vt:variant>
      <vt:variant>
        <vt:i4>5</vt:i4>
      </vt:variant>
      <vt:variant>
        <vt:lpwstr/>
      </vt:variant>
      <vt:variant>
        <vt:lpwstr>_Toc117883638</vt:lpwstr>
      </vt:variant>
      <vt:variant>
        <vt:i4>1966136</vt:i4>
      </vt:variant>
      <vt:variant>
        <vt:i4>8</vt:i4>
      </vt:variant>
      <vt:variant>
        <vt:i4>0</vt:i4>
      </vt:variant>
      <vt:variant>
        <vt:i4>5</vt:i4>
      </vt:variant>
      <vt:variant>
        <vt:lpwstr/>
      </vt:variant>
      <vt:variant>
        <vt:lpwstr>_Toc117883637</vt:lpwstr>
      </vt:variant>
      <vt:variant>
        <vt:i4>1966136</vt:i4>
      </vt:variant>
      <vt:variant>
        <vt:i4>5</vt:i4>
      </vt:variant>
      <vt:variant>
        <vt:i4>0</vt:i4>
      </vt:variant>
      <vt:variant>
        <vt:i4>5</vt:i4>
      </vt:variant>
      <vt:variant>
        <vt:lpwstr/>
      </vt:variant>
      <vt:variant>
        <vt:lpwstr>_Toc117883636</vt:lpwstr>
      </vt:variant>
      <vt:variant>
        <vt:i4>1966136</vt:i4>
      </vt:variant>
      <vt:variant>
        <vt:i4>2</vt:i4>
      </vt:variant>
      <vt:variant>
        <vt:i4>0</vt:i4>
      </vt:variant>
      <vt:variant>
        <vt:i4>5</vt:i4>
      </vt:variant>
      <vt:variant>
        <vt:lpwstr/>
      </vt:variant>
      <vt:variant>
        <vt:lpwstr>_Toc117883635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Ali Ericsson</cp:lastModifiedBy>
  <cp:revision>3</cp:revision>
  <dcterms:created xsi:type="dcterms:W3CDTF">2022-11-04T06:05:00Z</dcterms:created>
  <dcterms:modified xsi:type="dcterms:W3CDTF">2022-11-04T06:30:00Z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